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" cy="671830"/>
            <wp:effectExtent l="0" t="0" r="762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677"/>
          <w:tab w:val="left" w:pos="7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>
      <w:pPr>
        <w:tabs>
          <w:tab w:val="center" w:pos="4677"/>
          <w:tab w:val="left" w:pos="728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ПРОЕКТ</w:t>
      </w: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     августа 2022 года                                                                               №</w:t>
      </w: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Кааламского сельского поселения </w:t>
      </w:r>
      <w:bookmarkStart w:id="0" w:name="_Hlk452636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22 от 14.11.2017г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1" w:name="_Hlk4526841"/>
    </w:p>
    <w:bookmarkEnd w:id="1"/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 «Формирование современной городской среды на территории Кааламского сельского поселения»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Кааламского сельского  поселения</w:t>
      </w:r>
    </w:p>
    <w:p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 от 14.11.2017г. изложить в редакции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>
      <w:pPr>
        <w:tabs>
          <w:tab w:val="left" w:pos="7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Кааламского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А.М.Мищенко</w:t>
      </w:r>
      <w:proofErr w:type="spellEnd"/>
    </w:p>
    <w:p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Кааламского сельского поселения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от 08.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2022.№</w:t>
      </w:r>
      <w:proofErr w:type="gramEnd"/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«УТВЕРЖДЕНА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Кааламского сельского  поселения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22 от 14.11.2017г.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«Формирование современной городской среды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территории Кааламского сельского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поселения»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_Hlk4527449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современной городской среды на территории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Кааламского сельского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поселения»</w:t>
      </w:r>
    </w:p>
    <w:bookmarkEnd w:id="2"/>
    <w:p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914"/>
        <w:gridCol w:w="1602"/>
        <w:gridCol w:w="1843"/>
        <w:gridCol w:w="1559"/>
        <w:gridCol w:w="1560"/>
      </w:tblGrid>
      <w:tr>
        <w:tc>
          <w:tcPr>
            <w:tcW w:w="212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</w:p>
        </w:tc>
      </w:tr>
      <w:tr>
        <w:tc>
          <w:tcPr>
            <w:tcW w:w="212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>
        <w:tc>
          <w:tcPr>
            <w:tcW w:w="212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организации), собственники помещений в многоквартирных домах, собственники территорий, находящихся в ведении юридических лиц и индивидуальных предпринимателей, собственники жилых домов, объектов недвижимого имущества и земельных участков, предоставленных для их размещения,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организации; подрядные организации</w:t>
            </w:r>
          </w:p>
        </w:tc>
      </w:tr>
      <w:tr>
        <w:tc>
          <w:tcPr>
            <w:tcW w:w="212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>
        <w:tc>
          <w:tcPr>
            <w:tcW w:w="212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>
        <w:tc>
          <w:tcPr>
            <w:tcW w:w="212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_Hlk443027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  <w:bookmarkEnd w:id="3"/>
          </w:p>
        </w:tc>
        <w:tc>
          <w:tcPr>
            <w:tcW w:w="7478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дворовых территорий;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доля благоустроенных дворовых территорий от запланированного к благоустройству;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общественных территорий;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доля благоустроенных общественных территорий от запланированного к благоустройству;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</w:tr>
      <w:tr>
        <w:tc>
          <w:tcPr>
            <w:tcW w:w="212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2018 - 2024 годы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c>
          <w:tcPr>
            <w:tcW w:w="2128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муниципальной программы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78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3941,65468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из них:</w:t>
            </w:r>
          </w:p>
        </w:tc>
      </w:tr>
      <w:tr>
        <w:tc>
          <w:tcPr>
            <w:tcW w:w="2128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2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>
        <w:tc>
          <w:tcPr>
            <w:tcW w:w="2128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>
        <w:tc>
          <w:tcPr>
            <w:tcW w:w="2128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1770,358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1644,1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126,258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>
        <w:tc>
          <w:tcPr>
            <w:tcW w:w="2128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274,11706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258,601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15,51606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>
        <w:tc>
          <w:tcPr>
            <w:tcW w:w="2128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585,1585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19,704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237,05450</w:t>
            </w:r>
          </w:p>
        </w:tc>
      </w:tr>
      <w:tr>
        <w:tc>
          <w:tcPr>
            <w:tcW w:w="2128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343,068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283,937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17,03622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42,09478</w:t>
            </w:r>
          </w:p>
        </w:tc>
      </w:tr>
      <w:tr>
        <w:tc>
          <w:tcPr>
            <w:tcW w:w="2128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311,4492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293,820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17,6292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>
        <w:tc>
          <w:tcPr>
            <w:tcW w:w="2128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602" w:type="dxa"/>
            <w:shd w:val="clear" w:color="auto" w:fill="FFFF0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311,4492</w:t>
            </w:r>
          </w:p>
        </w:tc>
        <w:tc>
          <w:tcPr>
            <w:tcW w:w="1843" w:type="dxa"/>
            <w:shd w:val="clear" w:color="auto" w:fill="FFFF0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293,820</w:t>
            </w:r>
          </w:p>
        </w:tc>
        <w:tc>
          <w:tcPr>
            <w:tcW w:w="155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17,6292</w:t>
            </w:r>
          </w:p>
        </w:tc>
        <w:tc>
          <w:tcPr>
            <w:tcW w:w="156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>
        <w:tc>
          <w:tcPr>
            <w:tcW w:w="2128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602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346,05502</w:t>
            </w:r>
          </w:p>
        </w:tc>
        <w:tc>
          <w:tcPr>
            <w:tcW w:w="1843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326,467</w:t>
            </w:r>
          </w:p>
        </w:tc>
        <w:tc>
          <w:tcPr>
            <w:tcW w:w="1559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19,58802</w:t>
            </w:r>
          </w:p>
        </w:tc>
        <w:tc>
          <w:tcPr>
            <w:tcW w:w="156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>
        <w:tc>
          <w:tcPr>
            <w:tcW w:w="2128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3941,65468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3429,145</w:t>
            </w:r>
          </w:p>
        </w:tc>
        <w:tc>
          <w:tcPr>
            <w:tcW w:w="155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233,3607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279,14928</w:t>
            </w:r>
          </w:p>
        </w:tc>
      </w:tr>
      <w:tr>
        <w:tc>
          <w:tcPr>
            <w:tcW w:w="212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7478" w:type="dxa"/>
            <w:gridSpan w:val="5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муниципальной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составит 100 процентов;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Увеличение доли дворовых территорий МКД, в отношении которых будут проведены работы по благоустройству,  от общего количества дворовых территорий МКД;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Увеличение  количества   дворовых  территорий  МКД, приведенных в нормативное состояние;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Подготовка комплектов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сметной документации на выполнение ремонта общественных территорий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дворовых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МКД ;</w:t>
            </w:r>
            <w:proofErr w:type="gramEnd"/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Создание комфортных условий для отдыха и досуга жителей;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>
      <w:pPr>
        <w:numPr>
          <w:ilvl w:val="0"/>
          <w:numId w:val="6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Современный сельский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4" w:name="page6"/>
      <w:bookmarkEnd w:id="4"/>
      <w:r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>
      <w:pPr>
        <w:numPr>
          <w:ilvl w:val="0"/>
          <w:numId w:val="7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</w:t>
      </w:r>
      <w: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в сельских населенных пунктах, но и обозначить ее ключевые параметры.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населением Кааламского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  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следующими нормативными правовыми актами: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национальным проектам 24 декабря 2018 г. № 16;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09.02.2019 № 106 "О внесении изменений в приложение № 15 к государственной программе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"Обеспечение доступным и комфортным жильем и коммунальными услугами граждан Российской Федерации";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среды»,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строительства и жилищно-коммунального хозяйства РФ от 18.03.2019 N 162/пр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благоустройства территорий Кааламского сельского поселения утвержденных Решением Совета Кааламского сельского поселения от 18.10.2017г. № 133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указанными нормативными правовыми актами основными приоритетами реализации муниципальной программы являются: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благоустройства дворовых и общественных территорий муниципальных образований;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задачей, определенной Федеральным проектом «Формирование комфортной городской среды» на территории Кааламского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иные территории.</w:t>
      </w:r>
    </w:p>
    <w:p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</w:t>
      </w:r>
    </w:p>
    <w:p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и отдыха населения Кааламского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Кааламском сельском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поселении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территории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установления требований к содержанию и благоустройству территорий  разработаны и утверждены Решением Совета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от 18.10.2017г. № 133 Правила благоустройства территорий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(далее – Правила благоустройства), в соответствии с которыми определены,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</w:t>
      </w:r>
    </w:p>
    <w:p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Большинство дворов требует ремонта асфальтобетонного покрытия,</w:t>
      </w:r>
      <w:r>
        <w:rPr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значительная часть асфальтобетонного покрытия имеет высокую степень износа, так как срок службы дорожных покрытий с момента массовой застройки поселка Кааламо  многоквартирными домами истек.</w:t>
      </w:r>
    </w:p>
    <w:p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Отсутствуют специально обустроенные стоянки для автомобилей, что приводит к их хаотичной парковке.</w:t>
      </w:r>
    </w:p>
    <w:p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расположено 3 общественные территорий, нуждающиеся в благоустройстве.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текущего состояния благоустройства 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дворовых и общественных территорий поселения 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2015 по 2017 годы 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1440"/>
        <w:gridCol w:w="1134"/>
        <w:gridCol w:w="1134"/>
        <w:gridCol w:w="1111"/>
      </w:tblGrid>
      <w:tr>
        <w:tc>
          <w:tcPr>
            <w:tcW w:w="77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79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>
        <w:trPr>
          <w:trHeight w:val="227"/>
        </w:trPr>
        <w:tc>
          <w:tcPr>
            <w:tcW w:w="771" w:type="dxa"/>
            <w:vMerge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2017год</w:t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 площадь общественных территорий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 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Процент/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16,6/0,25</w:t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территорий, нуждающихся в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83,4</w:t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благоустроенных общественных территорий, приходящихся на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населенного пункта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119,36</w:t>
            </w:r>
          </w:p>
        </w:tc>
      </w:tr>
      <w:tr>
        <w:tc>
          <w:tcPr>
            <w:tcW w:w="771" w:type="dxa"/>
            <w:vAlign w:val="center"/>
          </w:tcPr>
          <w:p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</w:t>
      </w:r>
      <w:r>
        <w:rPr>
          <w:rFonts w:ascii="Times New Roman" w:hAnsi="Times New Roman" w:cs="Times New Roman"/>
          <w:b/>
          <w:sz w:val="28"/>
          <w:szCs w:val="28"/>
        </w:rPr>
        <w:t>риоритеты муниципальной политики в сфере благоустройства. Цели и задачи муниципальной программы. Прогноз ожидаемых результатов.</w:t>
      </w:r>
    </w:p>
    <w:p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определяются федеральным законодательством, паспортом Федерального проекта «Формирование комфортной городской среды», утвержденный протоколом заседания проектного комитета по национальному проекту "Жилье и городская среда" от 21 декабря 2018 г. № 3.</w:t>
      </w:r>
    </w:p>
    <w:p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Федерального проекта «Формирование комфортной городской среды» на территории муниципального образования.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утверждены Распоряжением Администрации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от 13 февраля 2017г. № 12.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и комфорта городской среды на территории Кааламского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и как следствие, улучшение условий проживания населения на территории поселения. </w:t>
      </w:r>
    </w:p>
    <w:p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формирования единого облика муниципального образования;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граждан Администрацией Кааламского сельского поселения в решение вопросов развития территории Кааламского сельского поселения в 2020 году планируется посредством следующих мероприятий: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жителей о возможности и способах участия в программе по благоустройству территорий.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 заявок на благоустройство территорий от заинтересованных лиц.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проектов благоустройства общественных территорий (поступивших заявок) на сайте Администрации Кааламского сельского поселения http://admkaalamskoe.ru/ в сети Интернет.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полученной информации и предложений от жителей по проектам благоустройства.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жителей </w:t>
      </w:r>
      <w:bookmarkStart w:id="5" w:name="_Hlk4338963"/>
      <w:r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5"/>
      <w:r>
        <w:rPr>
          <w:rFonts w:ascii="Times New Roman" w:hAnsi="Times New Roman" w:cs="Times New Roman"/>
          <w:sz w:val="28"/>
          <w:szCs w:val="28"/>
        </w:rPr>
        <w:tab/>
        <w:t>о проведении общественных обсуждений по проектам благоустройства общественных территорий.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общественных обсуждений по проектам благоустройства общественных территорий.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протокола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bookmarkStart w:id="6" w:name="_Hlk4339002"/>
      <w:r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 а также на информационных стендах.</w:t>
      </w:r>
    </w:p>
    <w:bookmarkEnd w:id="6"/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проектов благоустройства территории на заседании Общественной комиссии, опубликование протокола заседания Общественной комиссии на сайте Администрации Кааламского сельского поселения, а также на информационных стендах.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Привлечение граждан к непосредственному участию в реализации проектов благоустройства путем трудового и финансового участия.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информирование жителей поселения о ходе реализации проектов, проведение дополнительных встреч.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Открытие объекта с участием жителей Кааламского сельского поселения.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в общем количестве дворовых территорий, подлежащих благоустройству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 100 процентов;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в общем количестве общественных территорий, подлежащих благоустройству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муниципальной программы, составит 100 процентов;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сметная документация на выполнение ремонта общественных территорий и дворовых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МКД ;</w:t>
      </w:r>
      <w:proofErr w:type="gramEnd"/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общей площади дорожного покрытия дворовых территорий МКД приведенных в нормативное состояние;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комфортных условий для отдыха и досуга жителей;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граждан, обеспеченных комфортными условиями проживания в МКД.</w:t>
      </w:r>
    </w:p>
    <w:p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При реализации Программы следует учитывать следующие риски: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мероприятий;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социальные риски, в том числе связанные с низкой социальной активностью населения;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это может потребовать существенной концентрации бюджетных средств на преодоление последствий таких катастроф;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Риск изменения федерального и регионального законодательства;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Контрактный риск.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Отсутствие претендентов. Невыполнение подрядчиками контрактных обязательств. </w:t>
      </w:r>
    </w:p>
    <w:p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Основными мерами по выявлению и минимизации возможных рисков в процессе реализации муниципальной программы являются: 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оперативный мониторинг хода реализации Программы;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оптимизация расходов местного бюджета;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оперативное реагирование на изменения законодательства;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определение приоритетов для первоочередного финансирования основных мероприятий Программы;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всех форм вовлечения граждан и организаций в процесс реализации муниципальной программы;</w:t>
      </w:r>
    </w:p>
    <w:p>
      <w:pPr>
        <w:pStyle w:val="a4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систематический контроль за ходом выполнения работ со стороны граждан и ответственного исполнителя муниципальной программы;</w:t>
      </w:r>
    </w:p>
    <w:p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программы: 2018 - 2024 годы. </w:t>
      </w:r>
    </w:p>
    <w:p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выделяются по годам.</w:t>
      </w:r>
    </w:p>
    <w:p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целевых  показателях (индикаторах) муниципальной программы, применяемых для оценки достижения цели и решения задач муниципальной программы приведены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приложении № 1 </w:t>
      </w:r>
    </w:p>
    <w:p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433136"/>
      <w:r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2018 году 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3.</w:t>
      </w:r>
    </w:p>
    <w:p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2019 году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3.1</w:t>
      </w:r>
    </w:p>
    <w:p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4433470"/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Адресный перечень общественных и дворовых территорий многоквартирных домов благоустроенных в 2020 г. 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 благоустроенных в 2021 г.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 подлежащих благоустройству в 2022 г.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№5.</w:t>
      </w:r>
    </w:p>
    <w:p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9" w:name="_Hlk4434965"/>
      <w:r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9"/>
      <w:r>
        <w:rPr>
          <w:rFonts w:ascii="Times New Roman" w:hAnsi="Times New Roman" w:cs="Times New Roman"/>
          <w:sz w:val="28"/>
          <w:szCs w:val="28"/>
        </w:rPr>
        <w:t>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Кааламского сельского поселения,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Кааламского сельского поселения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дворовых территорий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Федерации, приведены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14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подготовлены следующие документы:</w:t>
      </w:r>
    </w:p>
    <w:p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Карелия, приведён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6</w:t>
      </w:r>
      <w:r>
        <w:rPr>
          <w:rFonts w:ascii="Times New Roman" w:hAnsi="Times New Roman" w:cs="Times New Roman"/>
          <w:sz w:val="28"/>
          <w:szCs w:val="28"/>
        </w:rPr>
        <w:t xml:space="preserve"> (далее - минимальный перечень работ по благоустройству);</w:t>
      </w:r>
    </w:p>
    <w:p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7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из бюджета Республики Карелия до 31 декабря 2020 года, приведён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8</w:t>
      </w:r>
      <w:r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благоустройству);</w:t>
      </w:r>
    </w:p>
    <w:p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№9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10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11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приведены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13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Характеристика вклада органа местного самоуправления в достижение результатов. О</w:t>
      </w:r>
      <w:r>
        <w:rPr>
          <w:rFonts w:ascii="Times New Roman" w:hAnsi="Times New Roman" w:cs="Times New Roman"/>
          <w:b/>
          <w:sz w:val="28"/>
          <w:szCs w:val="28"/>
        </w:rPr>
        <w:t>бъем средств, необходимых на реализацию программы за счет всех источников финансирования на 2018 - 2024 годы.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бюджета Республики Карелия;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местного бюджета – 6 процентов от предоставленной субсидии из бюджета Республики Карелия;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обеспечение реализации муниципальной программы за счет всех источников финансирования представлено в </w:t>
      </w:r>
      <w:r>
        <w:rPr>
          <w:rFonts w:ascii="Times New Roman" w:hAnsi="Times New Roman" w:cs="Times New Roman"/>
          <w:b/>
          <w:sz w:val="28"/>
          <w:szCs w:val="28"/>
        </w:rPr>
        <w:t>Приложении № 12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контроля, за ходом выполнения муниципальной программы, общественной комиссией, созданной в соответствии с постановлением Правительства Российской Федерации от 10 февраля 2017 г. №169, включая проведение оценки предложений заинтересованных лиц.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bookmarkStart w:id="10" w:name="bookmark3"/>
      <w:r>
        <w:rPr>
          <w:rFonts w:ascii="Times New Roman" w:eastAsia="Times New Roman" w:hAnsi="Times New Roman" w:cs="Times New Roman"/>
          <w:b/>
          <w:sz w:val="28"/>
          <w:szCs w:val="28"/>
        </w:rPr>
        <w:t>Условия предоставления субсидии на реализацию муниципальной программы</w:t>
      </w:r>
      <w:bookmarkEnd w:id="10"/>
    </w:p>
    <w:p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контроля, за ходом выполнения муниципальной программы, общественной комиссией, созданной в соответствии с постановлением Правительства Российской Федерации от 10 февраля 2017 г. № 169, включая проведение оценки предложений заинтересованных лиц.</w:t>
      </w:r>
    </w:p>
    <w:p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на выполнение работ по благоустройству общественных и дворовых территорий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не позднее 31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предшествующего году предоставления субсидии  за исключением: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случаев заключения таких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 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Синхронизация реализаций мероприятий в рамках муниципальной программы с реализуемыми в Кааламском сельском поселении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Синхронизация выполнения работ в рамках муниципальной программы с реализуемыми в Кааламском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инвентаризации уровня благоустройства индивидуальных жилых домов и земельных участков, предоставленных для их размещения</w:t>
      </w: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Кааламского сельского поселения инвентаризация уровня благоустройства индивидуальных жилых домов и земельных участков, предоставленных для их размещения, проводится в срок до 31 декабря 2024 года.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в соответствии с графиком, утверждаемым Администрацией Кааламского сельского поселения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размещается на официальном сайте Администрации Кааламского сельского поселения.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комиссией, созданной Администрации Кааламского сельского поселения.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инвентаризации составляется паспорт благоустройства обследуемой территории (далее - Паспорт).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начала проведения инвентаризации рекомендуется предварительное заполнение Паспортов: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>
          <w:pgSz w:w="11906" w:h="16838" w:code="9"/>
          <w:pgMar w:top="567" w:right="849" w:bottom="993" w:left="1560" w:header="709" w:footer="709" w:gutter="0"/>
          <w:cols w:space="708"/>
          <w:docGrid w:linePitch="360"/>
        </w:sect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(индикаторы) муниципальной программы в период 2018-2024 годы </w:t>
      </w:r>
    </w:p>
    <w:tbl>
      <w:tblPr>
        <w:tblOverlap w:val="never"/>
        <w:tblW w:w="15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6756"/>
        <w:gridCol w:w="1518"/>
        <w:gridCol w:w="912"/>
        <w:gridCol w:w="911"/>
        <w:gridCol w:w="912"/>
        <w:gridCol w:w="911"/>
        <w:gridCol w:w="912"/>
        <w:gridCol w:w="911"/>
        <w:gridCol w:w="760"/>
      </w:tblGrid>
      <w:tr>
        <w:trPr>
          <w:trHeight w:val="99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81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</w:t>
            </w:r>
          </w:p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6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показателей</w:t>
            </w:r>
          </w:p>
        </w:tc>
      </w:tr>
      <w:tr>
        <w:trPr>
          <w:trHeight w:val="1044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</w:p>
        </w:tc>
      </w:tr>
      <w:tr>
        <w:trPr>
          <w:trHeight w:val="4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rPr>
          <w:trHeight w:val="6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дворовых территорий от запланированного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>
        <w:trPr>
          <w:trHeight w:val="4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rPr>
          <w:trHeight w:val="6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 от запланированного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>
        <w:trPr>
          <w:trHeight w:val="8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 граждан,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дворовых территорий,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 такой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практики)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>
      <w:pPr>
        <w:rPr>
          <w:rFonts w:ascii="Times New Roman" w:hAnsi="Times New Roman" w:cs="Times New Roman"/>
          <w:sz w:val="28"/>
          <w:szCs w:val="28"/>
        </w:rPr>
      </w:pPr>
      <w:bookmarkStart w:id="11" w:name="page19"/>
      <w:bookmarkStart w:id="12" w:name="page22"/>
      <w:bookmarkEnd w:id="11"/>
      <w:bookmarkEnd w:id="12"/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>
        <w:trPr>
          <w:trHeight w:val="435"/>
          <w:jc w:val="center"/>
        </w:trPr>
        <w:tc>
          <w:tcPr>
            <w:tcW w:w="3183" w:type="dxa"/>
            <w:vMerge w:val="restart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</w:tc>
        <w:tc>
          <w:tcPr>
            <w:tcW w:w="2466" w:type="dxa"/>
            <w:vMerge w:val="restart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91" w:type="dxa"/>
            <w:vMerge w:val="restart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Основные  направления реализации</w:t>
            </w:r>
          </w:p>
        </w:tc>
        <w:tc>
          <w:tcPr>
            <w:tcW w:w="2110" w:type="dxa"/>
            <w:vMerge w:val="restart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1384" w:type="dxa"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>
        <w:trPr>
          <w:trHeight w:val="436"/>
          <w:jc w:val="center"/>
        </w:trPr>
        <w:tc>
          <w:tcPr>
            <w:tcW w:w="3183" w:type="dxa"/>
            <w:hideMark/>
          </w:tcPr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1.1. Мероприятия: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проектно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сметной документации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 выполнение ремонта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дворовых территории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МКД</w:t>
            </w:r>
          </w:p>
        </w:tc>
        <w:tc>
          <w:tcPr>
            <w:tcW w:w="1854" w:type="dxa"/>
            <w:hideMark/>
          </w:tcPr>
          <w:p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Собственники МКД</w:t>
            </w:r>
          </w:p>
        </w:tc>
        <w:tc>
          <w:tcPr>
            <w:tcW w:w="1384" w:type="dxa"/>
            <w:hideMark/>
          </w:tcPr>
          <w:p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локальные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сметные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расчеты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>
        <w:trPr>
          <w:trHeight w:val="845"/>
          <w:jc w:val="center"/>
        </w:trPr>
        <w:tc>
          <w:tcPr>
            <w:tcW w:w="3183" w:type="dxa"/>
            <w:vAlign w:val="bottom"/>
            <w:hideMark/>
          </w:tcPr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1.2.1.Минимальный перечень работ: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Ремонт дворовых проездов.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Обеспечение освещения дворовых территорий.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Установка скамеек.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Установка урн 1.2.2.Дополнительный перечень работ: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Установка бордюрных камней.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Установка качелей.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 xml:space="preserve">Устройство гостевой стоянки (автомобильной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парковки).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Оборудование детской (игровой) площадки.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Оборудование спортивной площадки.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Озеленение территории.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Установка ограждений.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Обрезка деревьев и кустов.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Удаление аварийных деревьев.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Отсыпка дворовой территории (выравнивание).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Устройство площадок для выгула животных.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 xml:space="preserve">Оборудование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велопарковки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16.</w:t>
            </w:r>
            <w:r>
              <w:rPr>
                <w:rFonts w:ascii="Times New Roman" w:eastAsia="Calibri" w:hAnsi="Times New Roman" w:cs="Times New Roman"/>
                <w:lang w:eastAsia="ru-RU"/>
              </w:rPr>
              <w:tab/>
              <w:t>Устройство ливневой канализации.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Администрация Кааламского сельского поселения</w:t>
            </w: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hideMark/>
          </w:tcPr>
          <w:p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  <w:p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4" w:type="dxa"/>
            <w:hideMark/>
          </w:tcPr>
          <w:p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2024</w:t>
            </w: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66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благоустройству из минимального или дополнительного перечня работ, в соответствии с поданной заявкой граждан</w:t>
            </w:r>
          </w:p>
        </w:tc>
        <w:tc>
          <w:tcPr>
            <w:tcW w:w="2491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Привлечение населения к участию в благоустройстве дворовых территорий МКД</w:t>
            </w:r>
          </w:p>
        </w:tc>
      </w:tr>
      <w:tr>
        <w:trPr>
          <w:trHeight w:val="436"/>
          <w:jc w:val="center"/>
        </w:trPr>
        <w:tc>
          <w:tcPr>
            <w:tcW w:w="3183" w:type="dxa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2.1 Мероприятия: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100 % уровень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информирования о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мероприятиях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по благоустройств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у дворовых территорий МКД, доля участия населения в мероприятиях, проводимых в рамках Программы, составит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100%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Повышение уровня ежегодного достижения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10" w:type="dxa"/>
            <w:vAlign w:val="bottom"/>
            <w:hideMark/>
          </w:tcPr>
          <w:p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Проведение ремонта и обустройства общественных территорий</w:t>
            </w:r>
          </w:p>
        </w:tc>
      </w:tr>
      <w:tr>
        <w:trPr>
          <w:trHeight w:val="436"/>
          <w:jc w:val="center"/>
        </w:trPr>
        <w:tc>
          <w:tcPr>
            <w:tcW w:w="3183" w:type="dxa"/>
            <w:hideMark/>
          </w:tcPr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3.1 Мероприятия: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проектно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–сметной документации на благоустройство общественных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территорий</w:t>
            </w:r>
          </w:p>
        </w:tc>
        <w:tc>
          <w:tcPr>
            <w:tcW w:w="1854" w:type="dxa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локально –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сметные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расчеты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>
        <w:trPr>
          <w:trHeight w:val="1224"/>
          <w:jc w:val="center"/>
        </w:trPr>
        <w:tc>
          <w:tcPr>
            <w:tcW w:w="3183" w:type="dxa"/>
            <w:hideMark/>
          </w:tcPr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3.2 Мероприятия: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Проведение благоустройства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общественных территорий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54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491" w:type="dxa"/>
            <w:hideMark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Привлечение населения к участию в благоустройстве общественных территории</w:t>
            </w:r>
          </w:p>
        </w:tc>
      </w:tr>
      <w:tr>
        <w:trPr>
          <w:trHeight w:val="436"/>
          <w:jc w:val="center"/>
        </w:trPr>
        <w:tc>
          <w:tcPr>
            <w:tcW w:w="3183" w:type="dxa"/>
            <w:hideMark/>
          </w:tcPr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4.1. Мероприятия:</w:t>
            </w:r>
          </w:p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Информирование населения о проводимых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Кааламского сельского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100 % уровень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491" w:type="dxa"/>
            <w:vAlign w:val="bottom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Повышение уровня ежегодного достижения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>
            <w:pPr>
              <w:spacing w:after="0" w:line="240" w:lineRule="auto"/>
              <w:contextualSpacing/>
              <w:rPr>
                <w:rFonts w:ascii="Calibri" w:eastAsia="Calibri" w:hAnsi="Calibri" w:cs="Arial"/>
                <w:lang w:eastAsia="ru-RU"/>
              </w:rPr>
            </w:pPr>
          </w:p>
        </w:tc>
      </w:tr>
      <w:tr>
        <w:trPr>
          <w:trHeight w:val="1224"/>
          <w:jc w:val="center"/>
        </w:trPr>
        <w:tc>
          <w:tcPr>
            <w:tcW w:w="3183" w:type="dxa"/>
            <w:hideMark/>
          </w:tcPr>
          <w:p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491" w:type="dxa"/>
            <w:vAlign w:val="bottom"/>
            <w:hideMark/>
          </w:tcPr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2018 году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>
        <w:trPr>
          <w:trHeight w:val="825"/>
        </w:trP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14" w:type="dxa"/>
            <w:vAlign w:val="center"/>
          </w:tcPr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>
        <w:tc>
          <w:tcPr>
            <w:tcW w:w="9322" w:type="dxa"/>
            <w:gridSpan w:val="3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322" w:type="dxa"/>
            <w:gridSpan w:val="3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п. Кааламо, ул. Центральная 5, 40 лет Победы, д.2</w:t>
            </w:r>
          </w:p>
        </w:tc>
        <w:tc>
          <w:tcPr>
            <w:tcW w:w="3827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дорожек, устройство фонтана, устройство живой изгороди, посадка декоративных деревьев, устройство дополнительного освещения,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3.1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2019 году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>
        <w:trPr>
          <w:trHeight w:val="825"/>
        </w:trP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14" w:type="dxa"/>
            <w:vAlign w:val="center"/>
          </w:tcPr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>
        <w:tc>
          <w:tcPr>
            <w:tcW w:w="9322" w:type="dxa"/>
            <w:gridSpan w:val="3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322" w:type="dxa"/>
            <w:gridSpan w:val="3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(1 этап)</w:t>
            </w:r>
          </w:p>
        </w:tc>
        <w:tc>
          <w:tcPr>
            <w:tcW w:w="3827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освещения, установка скамейки и урны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3.2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общественных и дворовых территорий,  </w:t>
      </w:r>
      <w:bookmarkStart w:id="13" w:name="_Hlk111181851"/>
      <w:r>
        <w:rPr>
          <w:rFonts w:ascii="Times New Roman" w:eastAsia="Times New Roman" w:hAnsi="Times New Roman" w:cs="Times New Roman"/>
          <w:b/>
          <w:sz w:val="28"/>
          <w:szCs w:val="28"/>
        </w:rPr>
        <w:t>благоустроенных</w:t>
      </w:r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2020 г.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082"/>
        <w:gridCol w:w="1559"/>
      </w:tblGrid>
      <w:tr>
        <w:trPr>
          <w:trHeight w:val="825"/>
        </w:trP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7082" w:type="dxa"/>
            <w:vAlign w:val="center"/>
          </w:tcPr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>
        <w:tc>
          <w:tcPr>
            <w:tcW w:w="9322" w:type="dxa"/>
            <w:gridSpan w:val="3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322" w:type="dxa"/>
            <w:gridSpan w:val="3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Общественные территории</w:t>
            </w:r>
          </w:p>
        </w:tc>
      </w:tr>
      <w:t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2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рядом с домами № 1 и № 2 по ул. Центральная, п. Кааламо.(2 этап)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уличных тренажеров с навесом, установка 1 скамейки и 1 урны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>
      <w:pPr>
        <w:pStyle w:val="a4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Приложении № 3.3</w:t>
      </w:r>
    </w:p>
    <w:p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и дворовых территорий многоквартирных домов благоустроенных в 2021 г.</w:t>
      </w:r>
    </w:p>
    <w:p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>
        <w:trPr>
          <w:trHeight w:val="825"/>
        </w:trP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14" w:type="dxa"/>
            <w:vAlign w:val="center"/>
          </w:tcPr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>
        <w:tc>
          <w:tcPr>
            <w:tcW w:w="9322" w:type="dxa"/>
            <w:gridSpan w:val="3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322" w:type="dxa"/>
            <w:gridSpan w:val="3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(3этап)</w:t>
            </w:r>
          </w:p>
        </w:tc>
        <w:tc>
          <w:tcPr>
            <w:tcW w:w="3827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ограждения, установка 1 скамейки и 1 урны</w:t>
            </w:r>
          </w:p>
        </w:tc>
      </w:tr>
    </w:tbl>
    <w:p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Приложение № 3.4</w:t>
      </w:r>
    </w:p>
    <w:p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общественных и дворовых территорий многоквартирных домов </w:t>
      </w:r>
      <w:r>
        <w:rPr>
          <w:rFonts w:ascii="Times New Roman" w:hAnsi="Times New Roman" w:cs="Times New Roman"/>
          <w:b/>
          <w:sz w:val="28"/>
          <w:szCs w:val="28"/>
        </w:rPr>
        <w:t>благоустроенных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 г.</w:t>
      </w:r>
    </w:p>
    <w:p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>
        <w:trPr>
          <w:trHeight w:val="825"/>
        </w:trP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14" w:type="dxa"/>
            <w:vAlign w:val="center"/>
          </w:tcPr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>
        <w:tc>
          <w:tcPr>
            <w:tcW w:w="9322" w:type="dxa"/>
            <w:gridSpan w:val="3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322" w:type="dxa"/>
            <w:gridSpan w:val="3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 п. Кааламо</w:t>
            </w:r>
          </w:p>
        </w:tc>
        <w:tc>
          <w:tcPr>
            <w:tcW w:w="3827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</w:tr>
    </w:tbl>
    <w:p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 № 3.</w:t>
      </w:r>
      <w:r>
        <w:rPr>
          <w:rFonts w:ascii="Times New Roman" w:hAnsi="Times New Roman" w:cs="Times New Roman"/>
          <w:sz w:val="28"/>
          <w:szCs w:val="28"/>
        </w:rPr>
        <w:t>5</w:t>
      </w:r>
    </w:p>
    <w:p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и дворовых территорий многоквартирных домов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подлежащих благоустройству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>
        <w:trPr>
          <w:trHeight w:val="825"/>
        </w:trP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14" w:type="dxa"/>
            <w:vAlign w:val="center"/>
          </w:tcPr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>
        <w:tc>
          <w:tcPr>
            <w:tcW w:w="9322" w:type="dxa"/>
            <w:gridSpan w:val="3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322" w:type="dxa"/>
            <w:gridSpan w:val="3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Кааламо, площадь ул. Центральная, д.5 и ул. 40 лет Победы, д.2</w:t>
            </w:r>
          </w:p>
        </w:tc>
        <w:tc>
          <w:tcPr>
            <w:tcW w:w="3827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озеленения, установка 2 урны и 2 скамейки</w:t>
            </w:r>
          </w:p>
        </w:tc>
      </w:tr>
    </w:tbl>
    <w:p>
      <w:pPr>
        <w:tabs>
          <w:tab w:val="left" w:pos="1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tabs>
          <w:tab w:val="left" w:pos="1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4" w:name="_Hlk443455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bookmarkEnd w:id="14"/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before="322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дворовых и общественных территорий, нуждающихся в благоустройстве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641"/>
      </w:tblGrid>
      <w:tr>
        <w:trPr>
          <w:trHeight w:val="825"/>
        </w:trPr>
        <w:tc>
          <w:tcPr>
            <w:tcW w:w="681" w:type="dxa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641" w:type="dxa"/>
            <w:vAlign w:val="center"/>
          </w:tcPr>
          <w:p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</w:t>
            </w:r>
          </w:p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9322" w:type="dxa"/>
            <w:gridSpan w:val="2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>
        <w:tc>
          <w:tcPr>
            <w:tcW w:w="681" w:type="dxa"/>
            <w:vAlign w:val="center"/>
          </w:tcPr>
          <w:p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21</w:t>
            </w:r>
          </w:p>
        </w:tc>
      </w:tr>
      <w:tr>
        <w:tc>
          <w:tcPr>
            <w:tcW w:w="681" w:type="dxa"/>
            <w:vAlign w:val="center"/>
          </w:tcPr>
          <w:p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20</w:t>
            </w:r>
          </w:p>
        </w:tc>
      </w:tr>
      <w:tr>
        <w:tc>
          <w:tcPr>
            <w:tcW w:w="681" w:type="dxa"/>
            <w:vAlign w:val="center"/>
          </w:tcPr>
          <w:p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</w:tr>
      <w:tr>
        <w:tc>
          <w:tcPr>
            <w:tcW w:w="681" w:type="dxa"/>
            <w:vAlign w:val="center"/>
          </w:tcPr>
          <w:p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2Б</w:t>
            </w:r>
          </w:p>
        </w:tc>
      </w:tr>
      <w:tr>
        <w:tc>
          <w:tcPr>
            <w:tcW w:w="681" w:type="dxa"/>
            <w:vAlign w:val="center"/>
          </w:tcPr>
          <w:p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3</w:t>
            </w:r>
          </w:p>
        </w:tc>
      </w:tr>
      <w:tr>
        <w:tc>
          <w:tcPr>
            <w:tcW w:w="681" w:type="dxa"/>
            <w:vAlign w:val="center"/>
          </w:tcPr>
          <w:p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</w:t>
            </w:r>
          </w:p>
        </w:tc>
      </w:tr>
      <w:tr>
        <w:tc>
          <w:tcPr>
            <w:tcW w:w="681" w:type="dxa"/>
            <w:vAlign w:val="center"/>
          </w:tcPr>
          <w:p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1</w:t>
            </w:r>
          </w:p>
        </w:tc>
      </w:tr>
      <w:tr>
        <w:tc>
          <w:tcPr>
            <w:tcW w:w="9322" w:type="dxa"/>
            <w:gridSpan w:val="2"/>
            <w:vAlign w:val="center"/>
          </w:tcPr>
          <w:p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>
        <w:tc>
          <w:tcPr>
            <w:tcW w:w="681" w:type="dxa"/>
            <w:vAlign w:val="center"/>
          </w:tcPr>
          <w:p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 п. Кааламо рядом с домами №1 и №2 по ул. Центральная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>
        <w:tc>
          <w:tcPr>
            <w:tcW w:w="681" w:type="dxa"/>
            <w:vAlign w:val="center"/>
          </w:tcPr>
          <w:p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п. Кааламо, ул. Центральная, перед Домом культуры</w:t>
            </w:r>
          </w:p>
        </w:tc>
      </w:tr>
      <w:tr>
        <w:tc>
          <w:tcPr>
            <w:tcW w:w="681" w:type="dxa"/>
            <w:vAlign w:val="center"/>
          </w:tcPr>
          <w:p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п. Кааламо</w:t>
            </w:r>
          </w:p>
        </w:tc>
      </w:tr>
      <w:tr>
        <w:tc>
          <w:tcPr>
            <w:tcW w:w="681" w:type="dxa"/>
            <w:vAlign w:val="center"/>
          </w:tcPr>
          <w:p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Кааламо, площадь ул. Центральная, д.5 и ул. 40 лет Победы, д.2</w:t>
            </w:r>
          </w:p>
        </w:tc>
      </w:tr>
    </w:tbl>
    <w:p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6"/>
          <w:szCs w:val="26"/>
        </w:rPr>
      </w:pP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>
          <w:headerReference w:type="default" r:id="rId9"/>
          <w:headerReference w:type="first" r:id="rId10"/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</w:t>
      </w: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объектов недвижимого имущества (включая объекты незавершенного строительства) 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541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458"/>
        <w:gridCol w:w="3454"/>
        <w:gridCol w:w="2807"/>
        <w:gridCol w:w="1510"/>
        <w:gridCol w:w="1728"/>
        <w:gridCol w:w="1811"/>
      </w:tblGrid>
      <w:tr>
        <w:trPr>
          <w:trHeight w:val="49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>
            <w:pPr>
              <w:spacing w:line="256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(адрес, место расположения) территории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(пользователь), номер, дата соглашения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мероприятий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по годам</w:t>
            </w:r>
          </w:p>
        </w:tc>
      </w:tr>
      <w:tr>
        <w:trPr>
          <w:trHeight w:val="171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>
        <w:trPr>
          <w:trHeight w:val="127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расположенный по адресу: РК, г. Сортавала, п. Кааламо, ул. 40 лет Победы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Сортавальского МР РК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Кааламская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соглашение № 1 от 31.07.2019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скамейки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>
        <w:trPr>
          <w:trHeight w:val="106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урны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>
      <w:pPr>
        <w:spacing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  <w:sectPr>
          <w:pgSz w:w="16840" w:h="11907" w:orient="landscape"/>
          <w:pgMar w:top="851" w:right="992" w:bottom="1701" w:left="709" w:header="720" w:footer="720" w:gutter="0"/>
          <w:cols w:space="720"/>
          <w:titlePg/>
          <w:docGrid w:linePitch="381"/>
        </w:sectPr>
      </w:pPr>
    </w:p>
    <w:p>
      <w:pPr>
        <w:tabs>
          <w:tab w:val="left" w:pos="13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6</w:t>
      </w:r>
    </w:p>
    <w:p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Приложение№7 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>
        <w:trPr>
          <w:trHeight w:val="545"/>
        </w:trPr>
        <w:tc>
          <w:tcPr>
            <w:tcW w:w="959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спинки:</w:t>
            </w:r>
          </w:p>
          <w:p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- 1,5 м;</w:t>
            </w:r>
          </w:p>
          <w:p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380 мм;</w:t>
            </w:r>
          </w:p>
          <w:p>
            <w:pPr>
              <w:widowControl w:val="0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- 680 мм.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 м;</w:t>
            </w:r>
          </w:p>
          <w:p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- 385 мм;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- 660  мм.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- 2,085 м;</w:t>
            </w:r>
          </w:p>
          <w:p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- 770  мм;</w:t>
            </w:r>
          </w:p>
          <w:p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- 975  мм.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на ж/б ножках со спинкой:</w:t>
            </w:r>
          </w:p>
          <w:p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мм.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- 665мм;</w:t>
            </w:r>
          </w:p>
          <w:p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- 420 мм;</w:t>
            </w:r>
          </w:p>
          <w:p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10 л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- 540 м;</w:t>
            </w:r>
          </w:p>
          <w:p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400 мм;</w:t>
            </w:r>
          </w:p>
          <w:p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20 л.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- 570 мм;</w:t>
            </w:r>
          </w:p>
          <w:p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- 480 мм;</w:t>
            </w:r>
          </w:p>
          <w:p>
            <w:pPr>
              <w:widowControl w:val="0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40 л.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за счет средств субсидии</w:t>
      </w:r>
    </w:p>
    <w:p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Республики Карелия до 31 декабря 2020года</w:t>
      </w:r>
    </w:p>
    <w:p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Обустройство тротуаров, пешеходных дорожек (в том числе тротуарной плиткой).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Установка бордюрных камней.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Установка качелей.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Устройство гостевой стоянки (автомобильной парковки).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Оборудование детской (игровой) площадки.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Оборудование спортивной площадки.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Озеленение территории.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Установка ограждений.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Обрезка деревьев и кустов.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Удаление аварийных деревьев.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Демонтаж хозяйственных построек (в том числе туалетов, сараев) и строительство туалетов, сараев.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Устройство хозяйственно-бытовых площадок для установки контейнеров-мусоросборников.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Отсыпка дворовой территории (выравнивание).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Устройство площадок для выгула животных.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Оборудование </w:t>
      </w:r>
      <w:proofErr w:type="spellStart"/>
      <w:r>
        <w:rPr>
          <w:rFonts w:ascii="Times New Roman" w:hAnsi="Times New Roman" w:cs="Times New Roman"/>
          <w:sz w:val="28"/>
        </w:rPr>
        <w:t>велопарковки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Устройство ливневой канализации.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Укрупненные показатели сметной стоимости работ по благоустройству дворовых территорий в рамках Федерального проекта 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"Формирование комфортной городской среды"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>
        <w:trPr>
          <w:trHeight w:val="565"/>
        </w:trPr>
        <w:tc>
          <w:tcPr>
            <w:tcW w:w="7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Выемка непригодного грунта толщ.15см, устройство основания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щебня  толщ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.15см,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поребрика, устройство покрытия из а/б смеси 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см,замена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поребрика, устройство покрытия из а/б смеси 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покрытия. исправление профиля с добавлением щебня, устройство покрытия из а/б смеси М2,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асфальто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-бетонной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смеси тип Б толщиной 4 см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устройство а/б покрытия толщ. 4 см, укладка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геотекстиля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устройство щебеночного слоя толщ.15 см, устройство а/б слоя толщ.7 см.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"Мадагаскар"(Д4279);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"Мотоцикл"(4112);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"Динозаврик"(4119);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Мастерфайбер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ПодтягиваниеЖим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Т0302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СтепВелоСкороход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Т0401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6796</w:t>
            </w: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велопарковки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782" w:type="dxa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трубД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>
        <w:tc>
          <w:tcPr>
            <w:tcW w:w="782" w:type="dxa"/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Геодрен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>
      <w:pPr>
        <w:rPr>
          <w:rFonts w:ascii="Times New Roman" w:eastAsia="Calibri" w:hAnsi="Times New Roman" w:cs="Times New Roman"/>
          <w:sz w:val="20"/>
          <w:szCs w:val="20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 № 10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Кааламского сельского  поселения» (далее – муниципальная программа), механизм контроля за их расходованием.</w:t>
      </w:r>
    </w:p>
    <w:p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реализации настоящего Порядка используются следующие понятия:</w:t>
      </w:r>
    </w:p>
    <w:p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минимальный перечень работ – установленный муниципальной программой перечень работ по благоустройству дворовой территории;</w:t>
      </w:r>
    </w:p>
    <w:p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дополнительный перечень работ – установленный муниципальной программой перечень работ по благоустройству дворовой территории;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условия распространяются до 31 декабря 2020 года.</w:t>
      </w:r>
    </w:p>
    <w:p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органы управления многоквартирными домами – организации, осуществляющие управление многоквартирными домами (управляющие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организации, ТСН, ЖСК, ЖЭК и др.);</w:t>
      </w:r>
    </w:p>
    <w:p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 общественная комиссия – комиссия, создаваемая в соответствии с постановлением Администрации Кааламского сельского поселения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Кааламского сельского поселения (далее – администрация).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енежные средства заинтересованных лиц перечисляются на лицевые счета органов управления многоквартирными домами. 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стоимости фактически выполненных работ.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>
        <w:rPr>
          <w:rFonts w:ascii="Times New Roman" w:eastAsiaTheme="minorHAnsi" w:hAnsi="Times New Roman" w:cs="Times New Roman"/>
          <w:sz w:val="25"/>
          <w:szCs w:val="25"/>
          <w:lang w:eastAsia="en-US"/>
        </w:rPr>
        <w:t>Приложение № 11</w:t>
      </w:r>
    </w:p>
    <w:p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Par46"/>
      <w:bookmarkEnd w:id="15"/>
      <w:r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утверждения дизайн - проектов благоустройства дворовой территории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bookmarkStart w:id="16" w:name="_Hlk4437739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сельского поселения </w:t>
      </w:r>
      <w:bookmarkEnd w:id="1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Порядок).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целей Порядка применяются следующие понятия: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– комиссия, создаваемая в соответствии с постановлением администрации Кааламского сельского поселения для рассмотрения и оценки предложений заинтересованных лиц, а также реализации контроля за реализацией муниципальной программы.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Разработка дизайн-проекта обеспечивается заинтересованными лицами при содействии Администрации Кааламского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 – администрация).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Кааламского сельского  поселения» (далее – муниципальная программа),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дизайн-проекта включает следующие стадии: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осмотр дворовой территории, предлагаемой к благоустройству;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в) утверждение дизайн-проекта общественной комиссией.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Представитель заинтересованных лиц обязан представить в общественную комиссию дизайн-проект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позднее 1 августа.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  <w:sectPr>
          <w:pgSz w:w="11906" w:h="16838"/>
          <w:pgMar w:top="567" w:right="566" w:bottom="993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Дизайн-проект утверждается общественной комиссией, решение об утверждении оформляется в виде протокола заседания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 сентября.</w:t>
      </w:r>
      <w:r>
        <w:t xml:space="preserve"> 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12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6586"/>
      </w:tblGrid>
      <w:tr>
        <w:trPr>
          <w:trHeight w:val="374"/>
        </w:trPr>
        <w:tc>
          <w:tcPr>
            <w:tcW w:w="5000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7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280"/>
              <w:gridCol w:w="1289"/>
              <w:gridCol w:w="517"/>
              <w:gridCol w:w="1025"/>
              <w:gridCol w:w="1561"/>
              <w:gridCol w:w="709"/>
              <w:gridCol w:w="1132"/>
              <w:gridCol w:w="1135"/>
              <w:gridCol w:w="1135"/>
              <w:gridCol w:w="1274"/>
              <w:gridCol w:w="1135"/>
              <w:gridCol w:w="1132"/>
              <w:gridCol w:w="1419"/>
            </w:tblGrid>
            <w:tr>
              <w:trPr>
                <w:trHeight w:val="314"/>
              </w:trPr>
              <w:tc>
                <w:tcPr>
                  <w:tcW w:w="324" w:type="pct"/>
                  <w:vMerge w:val="restar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06" w:type="pct"/>
                  <w:vMerge w:val="restar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Ответственный исполнитель, соисполнитель, государственный заказчик-координатор, участник </w:t>
                  </w:r>
                </w:p>
              </w:tc>
              <w:tc>
                <w:tcPr>
                  <w:tcW w:w="409" w:type="pct"/>
                  <w:vMerge w:val="restart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209" w:type="pct"/>
                  <w:gridSpan w:val="4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652" w:type="pct"/>
                  <w:gridSpan w:val="7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Объемы бюджетных ассигнований (тыс. рублей) </w:t>
                  </w:r>
                </w:p>
              </w:tc>
            </w:tr>
            <w:tr>
              <w:trPr>
                <w:trHeight w:val="1938"/>
              </w:trPr>
              <w:tc>
                <w:tcPr>
                  <w:tcW w:w="324" w:type="pct"/>
                  <w:vMerge/>
                  <w:vAlign w:val="center"/>
                  <w:hideMark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vAlign w:val="center"/>
                  <w:hideMark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vMerge/>
                  <w:vAlign w:val="center"/>
                  <w:hideMark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325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proofErr w:type="spellEnd"/>
                </w:p>
              </w:tc>
              <w:tc>
                <w:tcPr>
                  <w:tcW w:w="495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360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360" w:type="pct"/>
                  <w:shd w:val="clear" w:color="auto" w:fill="auto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404" w:type="pct"/>
                  <w:shd w:val="clear" w:color="auto" w:fill="auto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360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359" w:type="pc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450" w:type="pc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</w:tr>
            <w:tr>
              <w:trPr>
                <w:trHeight w:val="1139"/>
              </w:trPr>
              <w:tc>
                <w:tcPr>
                  <w:tcW w:w="324" w:type="pct"/>
                  <w:vMerge w:val="restart"/>
                  <w:hideMark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 Кааламского сельского поселения»</w:t>
                  </w:r>
                </w:p>
              </w:tc>
              <w:tc>
                <w:tcPr>
                  <w:tcW w:w="406" w:type="pct"/>
                  <w:vMerge w:val="restart"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Кааламского сельского поселения</w:t>
                  </w:r>
                </w:p>
              </w:tc>
              <w:tc>
                <w:tcPr>
                  <w:tcW w:w="409" w:type="pct"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Кааламского сельского поселения</w:t>
                  </w:r>
                </w:p>
              </w:tc>
              <w:tc>
                <w:tcPr>
                  <w:tcW w:w="164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325" w:type="pct"/>
                  <w:vAlign w:val="center"/>
                  <w:hideMark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 0409</w:t>
                  </w:r>
                </w:p>
              </w:tc>
              <w:tc>
                <w:tcPr>
                  <w:tcW w:w="495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90100L5550;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59" w:type="pc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126,258</w:t>
                  </w:r>
                </w:p>
              </w:tc>
              <w:tc>
                <w:tcPr>
                  <w:tcW w:w="360" w:type="pct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15,51606</w:t>
                  </w: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19,704</w:t>
                  </w:r>
                </w:p>
              </w:tc>
              <w:tc>
                <w:tcPr>
                  <w:tcW w:w="404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17,03622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17,6292</w:t>
                  </w:r>
                </w:p>
              </w:tc>
              <w:tc>
                <w:tcPr>
                  <w:tcW w:w="359" w:type="pct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17,6292</w:t>
                  </w:r>
                </w:p>
              </w:tc>
              <w:tc>
                <w:tcPr>
                  <w:tcW w:w="450" w:type="pct"/>
                  <w:vAlign w:val="center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19,58802</w:t>
                  </w:r>
                </w:p>
              </w:tc>
            </w:tr>
            <w:tr>
              <w:trPr>
                <w:trHeight w:val="436"/>
              </w:trPr>
              <w:tc>
                <w:tcPr>
                  <w:tcW w:w="324" w:type="pct"/>
                  <w:vMerge/>
                  <w:vAlign w:val="center"/>
                  <w:hideMark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vAlign w:val="bottom"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Республики Карелия</w:t>
                  </w:r>
                </w:p>
              </w:tc>
              <w:tc>
                <w:tcPr>
                  <w:tcW w:w="164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325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 0409</w:t>
                  </w:r>
                </w:p>
              </w:tc>
              <w:tc>
                <w:tcPr>
                  <w:tcW w:w="495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F255550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98,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2,58601</w:t>
                  </w: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3,28416</w:t>
                  </w:r>
                </w:p>
              </w:tc>
              <w:tc>
                <w:tcPr>
                  <w:tcW w:w="404" w:type="pct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2,83951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2,9382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2,9382</w:t>
                  </w:r>
                </w:p>
              </w:tc>
              <w:tc>
                <w:tcPr>
                  <w:tcW w:w="450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3,26477</w:t>
                  </w:r>
                </w:p>
              </w:tc>
            </w:tr>
            <w:tr>
              <w:trPr>
                <w:trHeight w:val="489"/>
              </w:trPr>
              <w:tc>
                <w:tcPr>
                  <w:tcW w:w="324" w:type="pct"/>
                  <w:vMerge/>
                  <w:vAlign w:val="center"/>
                  <w:hideMark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vAlign w:val="bottom"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Российской Федерации</w:t>
                  </w:r>
                </w:p>
              </w:tc>
              <w:tc>
                <w:tcPr>
                  <w:tcW w:w="164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325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 0409</w:t>
                  </w:r>
                </w:p>
              </w:tc>
              <w:tc>
                <w:tcPr>
                  <w:tcW w:w="495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1545,4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256,01499</w:t>
                  </w: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325,11584</w:t>
                  </w:r>
                </w:p>
              </w:tc>
              <w:tc>
                <w:tcPr>
                  <w:tcW w:w="404" w:type="pct"/>
                  <w:shd w:val="clear" w:color="auto" w:fill="auto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281,09749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290,8818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290,8818</w:t>
                  </w:r>
                </w:p>
              </w:tc>
              <w:tc>
                <w:tcPr>
                  <w:tcW w:w="450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323,20223</w:t>
                  </w:r>
                </w:p>
              </w:tc>
            </w:tr>
            <w:tr>
              <w:trPr>
                <w:trHeight w:val="130"/>
              </w:trPr>
              <w:tc>
                <w:tcPr>
                  <w:tcW w:w="324" w:type="pct"/>
                  <w:vMerge/>
                  <w:vAlign w:val="center"/>
                  <w:hideMark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" w:type="pct"/>
                  <w:vMerge/>
                  <w:vAlign w:val="bottom"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64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325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 0409</w:t>
                  </w:r>
                </w:p>
              </w:tc>
              <w:tc>
                <w:tcPr>
                  <w:tcW w:w="495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90200L5550;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237,05450</w:t>
                  </w:r>
                </w:p>
              </w:tc>
              <w:tc>
                <w:tcPr>
                  <w:tcW w:w="404" w:type="pct"/>
                  <w:shd w:val="clear" w:color="auto" w:fill="auto"/>
                  <w:vAlign w:val="center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42,09478</w:t>
                  </w:r>
                </w:p>
              </w:tc>
              <w:tc>
                <w:tcPr>
                  <w:tcW w:w="360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0" w:type="pct"/>
                  <w:shd w:val="clear" w:color="auto" w:fill="FFFFFF" w:themeFill="background1"/>
                  <w:vAlign w:val="center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приложение № 13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037" w:type="dxa"/>
        <w:tblLayout w:type="fixed"/>
        <w:tblLook w:val="04A0" w:firstRow="1" w:lastRow="0" w:firstColumn="1" w:lastColumn="0" w:noHBand="0" w:noVBand="1"/>
      </w:tblPr>
      <w:tblGrid>
        <w:gridCol w:w="817"/>
        <w:gridCol w:w="1441"/>
        <w:gridCol w:w="1477"/>
        <w:gridCol w:w="1640"/>
        <w:gridCol w:w="1477"/>
        <w:gridCol w:w="1312"/>
        <w:gridCol w:w="1477"/>
        <w:gridCol w:w="1312"/>
        <w:gridCol w:w="1148"/>
        <w:gridCol w:w="1312"/>
        <w:gridCol w:w="1312"/>
        <w:gridCol w:w="1312"/>
      </w:tblGrid>
      <w:tr>
        <w:trPr>
          <w:trHeight w:val="1069"/>
        </w:trPr>
        <w:tc>
          <w:tcPr>
            <w:tcW w:w="817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1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 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направленные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477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1640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77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(на начало реализации</w:t>
            </w:r>
          </w:p>
          <w:p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Программы)</w:t>
            </w:r>
          </w:p>
        </w:tc>
        <w:tc>
          <w:tcPr>
            <w:tcW w:w="1312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(2018г.)</w:t>
            </w:r>
          </w:p>
        </w:tc>
        <w:tc>
          <w:tcPr>
            <w:tcW w:w="1477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(2019г.)</w:t>
            </w:r>
          </w:p>
        </w:tc>
        <w:tc>
          <w:tcPr>
            <w:tcW w:w="1312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(2020г.)</w:t>
            </w:r>
          </w:p>
        </w:tc>
        <w:tc>
          <w:tcPr>
            <w:tcW w:w="1148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(2021г.)</w:t>
            </w:r>
          </w:p>
        </w:tc>
        <w:tc>
          <w:tcPr>
            <w:tcW w:w="1312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(2022г.)</w:t>
            </w:r>
          </w:p>
        </w:tc>
        <w:tc>
          <w:tcPr>
            <w:tcW w:w="1312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(2023г.)</w:t>
            </w:r>
          </w:p>
        </w:tc>
        <w:tc>
          <w:tcPr>
            <w:tcW w:w="1312" w:type="dxa"/>
            <w:vMerge w:val="restart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(2024г.)</w:t>
            </w:r>
          </w:p>
        </w:tc>
      </w:tr>
      <w:tr>
        <w:trPr>
          <w:trHeight w:val="276"/>
        </w:trPr>
        <w:tc>
          <w:tcPr>
            <w:tcW w:w="817" w:type="dxa"/>
            <w:vMerge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>
        <w:trPr>
          <w:trHeight w:val="258"/>
        </w:trPr>
        <w:tc>
          <w:tcPr>
            <w:tcW w:w="817" w:type="dxa"/>
          </w:tcPr>
          <w:p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2172"/>
        </w:trPr>
        <w:tc>
          <w:tcPr>
            <w:tcW w:w="817" w:type="dxa"/>
            <w:vMerge w:val="restart"/>
          </w:tcPr>
          <w:p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7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64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>
          <w:trHeight w:val="227"/>
        </w:trPr>
        <w:tc>
          <w:tcPr>
            <w:tcW w:w="817" w:type="dxa"/>
            <w:vMerge/>
          </w:tcPr>
          <w:p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 в населённых пунктах</w:t>
            </w:r>
          </w:p>
        </w:tc>
        <w:tc>
          <w:tcPr>
            <w:tcW w:w="164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>
          <w:pgSz w:w="16838" w:h="11906" w:orient="landscape" w:code="9"/>
          <w:pgMar w:top="851" w:right="425" w:bottom="993" w:left="425" w:header="709" w:footer="709" w:gutter="0"/>
          <w:cols w:space="708"/>
          <w:docGrid w:linePitch="360"/>
        </w:sect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lk4529271"/>
      <w:r>
        <w:rPr>
          <w:rFonts w:ascii="Times New Roman" w:eastAsia="Times New Roman" w:hAnsi="Times New Roman" w:cs="Times New Roman"/>
          <w:sz w:val="28"/>
          <w:szCs w:val="28"/>
        </w:rPr>
        <w:t>Приложение №14</w:t>
      </w:r>
    </w:p>
    <w:p>
      <w:pPr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софинансируются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бюджета субъекта Российской Федерации.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14709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2030"/>
        <w:gridCol w:w="1379"/>
        <w:gridCol w:w="1440"/>
        <w:gridCol w:w="1400"/>
      </w:tblGrid>
      <w:tr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дворовой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территории,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 по годам</w:t>
            </w:r>
          </w:p>
        </w:tc>
      </w:tr>
      <w:tr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numPr>
                <w:ilvl w:val="0"/>
                <w:numId w:val="20"/>
              </w:num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2Б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Карелия, г Сортавала, поселок Кааламо, ул. Центральная, д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bookmarkEnd w:id="17"/>
    </w:tbl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563452308"/>
    </w:sdtPr>
    <w:sdtContent>
      <w:p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44</w:t>
        </w:r>
        <w:r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64530"/>
    <w:multiLevelType w:val="hybridMultilevel"/>
    <w:tmpl w:val="AC6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70D6D"/>
    <w:multiLevelType w:val="hybridMultilevel"/>
    <w:tmpl w:val="AEAA596E"/>
    <w:lvl w:ilvl="0" w:tplc="7F30D9C4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30205"/>
    <w:multiLevelType w:val="multilevel"/>
    <w:tmpl w:val="4D3C4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hAnsiTheme="minorHAnsi" w:cstheme="minorBidi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Theme="minorHAnsi" w:hAnsiTheme="minorHAnsi" w:cstheme="minorBidi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hAnsiTheme="minorHAnsi" w:cstheme="minorBidi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Theme="minorHAnsi" w:hAnsiTheme="minorHAnsi" w:cstheme="minorBidi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Theme="minorHAnsi" w:hAnsiTheme="minorHAnsi" w:cstheme="minorBidi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Theme="minorHAnsi" w:hAnsiTheme="minorHAnsi" w:cstheme="minorBidi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Theme="minorHAnsi" w:hAnsiTheme="minorHAnsi" w:cstheme="minorBidi" w:hint="default"/>
        <w:color w:val="2D2D2D"/>
      </w:rPr>
    </w:lvl>
  </w:abstractNum>
  <w:abstractNum w:abstractNumId="12" w15:restartNumberingAfterBreak="0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1169C"/>
    <w:multiLevelType w:val="hybridMultilevel"/>
    <w:tmpl w:val="216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57946"/>
    <w:multiLevelType w:val="hybridMultilevel"/>
    <w:tmpl w:val="7FFA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 w15:restartNumberingAfterBreak="0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EED"/>
    <w:multiLevelType w:val="hybridMultilevel"/>
    <w:tmpl w:val="D91C8BBC"/>
    <w:lvl w:ilvl="0" w:tplc="2254601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21"/>
  </w:num>
  <w:num w:numId="11">
    <w:abstractNumId w:val="19"/>
  </w:num>
  <w:num w:numId="12">
    <w:abstractNumId w:val="16"/>
  </w:num>
  <w:num w:numId="13">
    <w:abstractNumId w:val="18"/>
  </w:num>
  <w:num w:numId="14">
    <w:abstractNumId w:val="22"/>
  </w:num>
  <w:num w:numId="15">
    <w:abstractNumId w:val="15"/>
  </w:num>
  <w:num w:numId="16">
    <w:abstractNumId w:val="4"/>
  </w:num>
  <w:num w:numId="17">
    <w:abstractNumId w:val="2"/>
  </w:num>
  <w:num w:numId="18">
    <w:abstractNumId w:val="6"/>
  </w:num>
  <w:num w:numId="19">
    <w:abstractNumId w:val="17"/>
  </w:num>
  <w:num w:numId="20">
    <w:abstractNumId w:val="9"/>
  </w:num>
  <w:num w:numId="21">
    <w:abstractNumId w:val="13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FD775-199B-4D77-BF38-96A3ACB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</w:style>
  <w:style w:type="table" w:customStyle="1" w:styleId="10">
    <w:name w:val="Сетка таблицы1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B0FF-8AE8-414B-A00D-BE2314D1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45</Pages>
  <Words>11783</Words>
  <Characters>67169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78795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VITALY</cp:lastModifiedBy>
  <cp:revision>58</cp:revision>
  <cp:lastPrinted>2021-10-04T07:41:00Z</cp:lastPrinted>
  <dcterms:created xsi:type="dcterms:W3CDTF">2020-02-25T07:54:00Z</dcterms:created>
  <dcterms:modified xsi:type="dcterms:W3CDTF">2022-08-12T04:46:00Z</dcterms:modified>
</cp:coreProperties>
</file>