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B2" w:rsidRDefault="008418B2" w:rsidP="009250B4">
      <w:pPr>
        <w:shd w:val="clear" w:color="auto" w:fill="FFFFFF"/>
        <w:spacing w:after="0" w:line="343" w:lineRule="atLeast"/>
        <w:rPr>
          <w:rFonts w:ascii="Arial" w:eastAsia="Times New Roman" w:hAnsi="Arial" w:cs="Arial"/>
          <w:b/>
          <w:bCs/>
          <w:color w:val="666699"/>
          <w:sz w:val="28"/>
          <w:szCs w:val="28"/>
          <w:lang w:eastAsia="ru-RU"/>
        </w:rPr>
      </w:pPr>
    </w:p>
    <w:p w:rsidR="008418B2" w:rsidRPr="008418B2" w:rsidRDefault="008418B2" w:rsidP="008418B2">
      <w:pPr>
        <w:shd w:val="clear" w:color="auto" w:fill="FFFFFF"/>
        <w:spacing w:line="634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8418B2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Карелия </w:t>
      </w:r>
    </w:p>
    <w:p w:rsidR="008418B2" w:rsidRPr="008418B2" w:rsidRDefault="008418B2" w:rsidP="008418B2">
      <w:pPr>
        <w:shd w:val="clear" w:color="auto" w:fill="FFFFFF"/>
        <w:spacing w:line="634" w:lineRule="exact"/>
        <w:rPr>
          <w:rFonts w:ascii="Times New Roman" w:hAnsi="Times New Roman" w:cs="Times New Roman"/>
        </w:rPr>
      </w:pPr>
      <w:r w:rsidRPr="008418B2">
        <w:rPr>
          <w:rFonts w:ascii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8418B2" w:rsidRPr="008418B2" w:rsidRDefault="008418B2" w:rsidP="008418B2">
      <w:pPr>
        <w:shd w:val="clear" w:color="auto" w:fill="FFFFFF"/>
        <w:spacing w:line="63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8418B2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8418B2" w:rsidRDefault="008418B2" w:rsidP="008418B2">
      <w:pPr>
        <w:shd w:val="clear" w:color="auto" w:fill="FFFFFF"/>
        <w:spacing w:line="634" w:lineRule="exact"/>
        <w:rPr>
          <w:rFonts w:ascii="Times New Roman" w:hAnsi="Times New Roman" w:cs="Times New Roman"/>
        </w:rPr>
      </w:pPr>
    </w:p>
    <w:p w:rsidR="008418B2" w:rsidRPr="008418B2" w:rsidRDefault="008418B2" w:rsidP="008418B2">
      <w:pPr>
        <w:shd w:val="clear" w:color="auto" w:fill="FFFFFF"/>
        <w:spacing w:line="634" w:lineRule="exact"/>
        <w:rPr>
          <w:rFonts w:ascii="Times New Roman" w:hAnsi="Times New Roman" w:cs="Times New Roman"/>
          <w:sz w:val="28"/>
          <w:szCs w:val="28"/>
        </w:rPr>
      </w:pPr>
      <w:r w:rsidRPr="008418B2">
        <w:rPr>
          <w:rFonts w:ascii="Times New Roman" w:hAnsi="Times New Roman" w:cs="Times New Roman"/>
          <w:spacing w:val="-7"/>
          <w:sz w:val="28"/>
          <w:szCs w:val="28"/>
        </w:rPr>
        <w:t xml:space="preserve">от </w:t>
      </w:r>
      <w:r w:rsidRPr="008418B2">
        <w:rPr>
          <w:rFonts w:ascii="Times New Roman" w:hAnsi="Times New Roman" w:cs="Times New Roman"/>
          <w:i/>
          <w:iCs/>
          <w:spacing w:val="-7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>09</w:t>
      </w:r>
      <w:r w:rsidRPr="008418B2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>января</w:t>
      </w:r>
      <w:r w:rsidRPr="008418B2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19 </w:t>
      </w:r>
      <w:r w:rsidRPr="008418B2">
        <w:rPr>
          <w:rFonts w:ascii="Times New Roman" w:hAnsi="Times New Roman" w:cs="Times New Roman"/>
          <w:i/>
          <w:iCs/>
          <w:spacing w:val="-7"/>
          <w:sz w:val="28"/>
          <w:szCs w:val="28"/>
        </w:rPr>
        <w:t>года</w:t>
      </w:r>
      <w:r w:rsidRPr="008418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18B2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3308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418B2" w:rsidRPr="008418B2" w:rsidRDefault="008418B2" w:rsidP="008418B2">
      <w:pPr>
        <w:shd w:val="clear" w:color="auto" w:fill="FFFFFF"/>
        <w:tabs>
          <w:tab w:val="left" w:pos="2237"/>
          <w:tab w:val="left" w:pos="8717"/>
        </w:tabs>
        <w:spacing w:before="576"/>
        <w:ind w:left="576"/>
        <w:rPr>
          <w:rFonts w:ascii="Times New Roman" w:hAnsi="Times New Roman" w:cs="Times New Roman"/>
        </w:rPr>
      </w:pPr>
      <w:r w:rsidRPr="00841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A0414" w:rsidRPr="003A0414" w:rsidRDefault="008418B2" w:rsidP="003A0414">
      <w:pPr>
        <w:pStyle w:val="a8"/>
        <w:rPr>
          <w:rFonts w:ascii="Times New Roman" w:hAnsi="Times New Roman" w:cs="Times New Roman"/>
          <w:sz w:val="28"/>
          <w:szCs w:val="28"/>
        </w:rPr>
      </w:pPr>
      <w:r w:rsidRPr="003A041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3A0414" w:rsidRPr="003A0414"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</w:p>
    <w:p w:rsidR="003A0414" w:rsidRPr="003A0414" w:rsidRDefault="003A0414" w:rsidP="003A0414">
      <w:pPr>
        <w:pStyle w:val="a8"/>
        <w:rPr>
          <w:rFonts w:ascii="Times New Roman" w:hAnsi="Times New Roman" w:cs="Times New Roman"/>
          <w:sz w:val="28"/>
          <w:szCs w:val="28"/>
        </w:rPr>
      </w:pPr>
      <w:r w:rsidRPr="003A0414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</w:t>
      </w:r>
    </w:p>
    <w:p w:rsidR="003A0414" w:rsidRPr="003A0414" w:rsidRDefault="003A0414" w:rsidP="003A0414">
      <w:pPr>
        <w:pStyle w:val="a8"/>
        <w:rPr>
          <w:rFonts w:ascii="Times New Roman" w:hAnsi="Times New Roman" w:cs="Times New Roman"/>
          <w:sz w:val="28"/>
          <w:szCs w:val="28"/>
        </w:rPr>
      </w:pPr>
      <w:r w:rsidRPr="003A0414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proofErr w:type="spellStart"/>
      <w:r w:rsidRPr="003A041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Pr="003A04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0414" w:rsidRPr="003A0414" w:rsidRDefault="003A0414" w:rsidP="003A0414">
      <w:pPr>
        <w:pStyle w:val="a8"/>
        <w:rPr>
          <w:rFonts w:ascii="Times New Roman" w:hAnsi="Times New Roman" w:cs="Times New Roman"/>
          <w:sz w:val="28"/>
          <w:szCs w:val="28"/>
        </w:rPr>
      </w:pPr>
      <w:r w:rsidRPr="003A0414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</w:t>
      </w:r>
    </w:p>
    <w:p w:rsidR="008418B2" w:rsidRPr="003A0414" w:rsidRDefault="003A0414" w:rsidP="003A0414">
      <w:pPr>
        <w:pStyle w:val="a8"/>
        <w:rPr>
          <w:rFonts w:ascii="Times New Roman" w:hAnsi="Times New Roman" w:cs="Times New Roman"/>
          <w:sz w:val="28"/>
          <w:szCs w:val="28"/>
        </w:rPr>
      </w:pPr>
      <w:r w:rsidRPr="003A0414">
        <w:rPr>
          <w:rFonts w:ascii="Times New Roman" w:hAnsi="Times New Roman" w:cs="Times New Roman"/>
          <w:sz w:val="28"/>
          <w:szCs w:val="28"/>
        </w:rPr>
        <w:t xml:space="preserve">дефицита бюджета  </w:t>
      </w:r>
      <w:proofErr w:type="spellStart"/>
      <w:r w:rsidRPr="003A041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Pr="003A04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0414" w:rsidRPr="008418B2" w:rsidRDefault="003A0414" w:rsidP="008418B2">
      <w:pPr>
        <w:rPr>
          <w:rFonts w:ascii="Times New Roman" w:hAnsi="Times New Roman" w:cs="Times New Roman"/>
          <w:sz w:val="24"/>
          <w:szCs w:val="24"/>
        </w:rPr>
      </w:pPr>
    </w:p>
    <w:p w:rsidR="008418B2" w:rsidRPr="008418B2" w:rsidRDefault="008418B2" w:rsidP="008418B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07" w:after="0" w:line="317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8418B2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Порядок </w:t>
      </w:r>
      <w:proofErr w:type="gramStart"/>
      <w:r w:rsidRPr="008418B2">
        <w:rPr>
          <w:rFonts w:ascii="Times New Roman" w:hAnsi="Times New Roman" w:cs="Times New Roman"/>
          <w:spacing w:val="-1"/>
          <w:sz w:val="28"/>
          <w:szCs w:val="28"/>
        </w:rPr>
        <w:t>санкционирования оплаты денежных обязательств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получателей средств бюджета</w:t>
      </w:r>
      <w:proofErr w:type="gramEnd"/>
      <w:r w:rsidRPr="008418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418B2">
        <w:rPr>
          <w:rFonts w:ascii="Times New Roman" w:hAnsi="Times New Roman" w:cs="Times New Roman"/>
          <w:spacing w:val="-1"/>
          <w:sz w:val="28"/>
          <w:szCs w:val="28"/>
        </w:rPr>
        <w:t>Кааламского</w:t>
      </w:r>
      <w:proofErr w:type="spellEnd"/>
      <w:r w:rsidRPr="008418B2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администраторов источников финансирования </w:t>
      </w:r>
      <w:r w:rsidR="003A0414">
        <w:rPr>
          <w:rFonts w:ascii="Times New Roman" w:hAnsi="Times New Roman" w:cs="Times New Roman"/>
          <w:spacing w:val="-1"/>
          <w:sz w:val="28"/>
          <w:szCs w:val="28"/>
        </w:rPr>
        <w:t xml:space="preserve">дефицита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бюджета  </w:t>
      </w:r>
      <w:proofErr w:type="spellStart"/>
      <w:r w:rsidRPr="008418B2">
        <w:rPr>
          <w:rFonts w:ascii="Times New Roman" w:hAnsi="Times New Roman" w:cs="Times New Roman"/>
          <w:spacing w:val="-1"/>
          <w:sz w:val="28"/>
          <w:szCs w:val="28"/>
        </w:rPr>
        <w:t>Кааламского</w:t>
      </w:r>
      <w:proofErr w:type="spellEnd"/>
      <w:r w:rsidRPr="008418B2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="003A0414">
        <w:rPr>
          <w:rFonts w:ascii="Times New Roman" w:hAnsi="Times New Roman" w:cs="Times New Roman"/>
          <w:spacing w:val="-1"/>
          <w:sz w:val="28"/>
          <w:szCs w:val="28"/>
        </w:rPr>
        <w:t xml:space="preserve"> согласно приложению к данному распоряжению</w:t>
      </w:r>
      <w:r w:rsidRPr="008418B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418B2" w:rsidRPr="008418B2" w:rsidRDefault="008418B2" w:rsidP="008418B2">
      <w:pPr>
        <w:shd w:val="clear" w:color="auto" w:fill="FFFFFF"/>
        <w:spacing w:before="307" w:line="317" w:lineRule="exact"/>
        <w:ind w:left="1339"/>
        <w:rPr>
          <w:rFonts w:ascii="Times New Roman" w:hAnsi="Times New Roman" w:cs="Times New Roman"/>
          <w:spacing w:val="-1"/>
          <w:sz w:val="28"/>
          <w:szCs w:val="28"/>
        </w:rPr>
      </w:pPr>
    </w:p>
    <w:p w:rsidR="008418B2" w:rsidRPr="008418B2" w:rsidRDefault="008418B2" w:rsidP="008418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8418B2">
        <w:rPr>
          <w:rFonts w:ascii="Times New Roman" w:hAnsi="Times New Roman" w:cs="Times New Roman"/>
          <w:spacing w:val="-1"/>
          <w:sz w:val="28"/>
          <w:szCs w:val="28"/>
        </w:rPr>
        <w:t xml:space="preserve">Отменить  Распоряжение № </w:t>
      </w:r>
      <w:r>
        <w:rPr>
          <w:rFonts w:ascii="Times New Roman" w:hAnsi="Times New Roman" w:cs="Times New Roman"/>
          <w:spacing w:val="-1"/>
          <w:sz w:val="28"/>
          <w:szCs w:val="28"/>
        </w:rPr>
        <w:t>88</w:t>
      </w:r>
      <w:r w:rsidRPr="008418B2">
        <w:rPr>
          <w:rFonts w:ascii="Times New Roman" w:hAnsi="Times New Roman" w:cs="Times New Roman"/>
          <w:spacing w:val="-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pacing w:val="-1"/>
          <w:sz w:val="28"/>
          <w:szCs w:val="28"/>
        </w:rPr>
        <w:t>21</w:t>
      </w:r>
      <w:r w:rsidRPr="008418B2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07</w:t>
      </w:r>
      <w:r w:rsidRPr="008418B2">
        <w:rPr>
          <w:rFonts w:ascii="Times New Roman" w:hAnsi="Times New Roman" w:cs="Times New Roman"/>
          <w:spacing w:val="-1"/>
          <w:sz w:val="28"/>
          <w:szCs w:val="28"/>
        </w:rPr>
        <w:t>.20</w:t>
      </w:r>
      <w:r>
        <w:rPr>
          <w:rFonts w:ascii="Times New Roman" w:hAnsi="Times New Roman" w:cs="Times New Roman"/>
          <w:spacing w:val="-1"/>
          <w:sz w:val="28"/>
          <w:szCs w:val="28"/>
        </w:rPr>
        <w:t>14</w:t>
      </w:r>
      <w:r w:rsidRPr="008418B2">
        <w:rPr>
          <w:rFonts w:ascii="Times New Roman" w:hAnsi="Times New Roman" w:cs="Times New Roman"/>
          <w:spacing w:val="-1"/>
          <w:sz w:val="28"/>
          <w:szCs w:val="28"/>
        </w:rPr>
        <w:t>г  «Об утверждении  Порядка санкционирования оплаты денежных обязатель</w:t>
      </w:r>
      <w:proofErr w:type="gramStart"/>
      <w:r w:rsidRPr="008418B2">
        <w:rPr>
          <w:rFonts w:ascii="Times New Roman" w:hAnsi="Times New Roman" w:cs="Times New Roman"/>
          <w:spacing w:val="-1"/>
          <w:sz w:val="28"/>
          <w:szCs w:val="28"/>
        </w:rPr>
        <w:t>ств пр</w:t>
      </w:r>
      <w:proofErr w:type="gramEnd"/>
      <w:r w:rsidRPr="008418B2">
        <w:rPr>
          <w:rFonts w:ascii="Times New Roman" w:hAnsi="Times New Roman" w:cs="Times New Roman"/>
          <w:spacing w:val="-1"/>
          <w:sz w:val="28"/>
          <w:szCs w:val="28"/>
        </w:rPr>
        <w:t xml:space="preserve">и исполнении бюджета </w:t>
      </w:r>
      <w:proofErr w:type="spellStart"/>
      <w:r w:rsidRPr="008418B2">
        <w:rPr>
          <w:rFonts w:ascii="Times New Roman" w:hAnsi="Times New Roman" w:cs="Times New Roman"/>
          <w:spacing w:val="-1"/>
          <w:sz w:val="28"/>
          <w:szCs w:val="28"/>
        </w:rPr>
        <w:t>Кааламского</w:t>
      </w:r>
      <w:proofErr w:type="spellEnd"/>
      <w:r w:rsidRPr="008418B2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поселения»</w:t>
      </w:r>
    </w:p>
    <w:p w:rsidR="008418B2" w:rsidRPr="008418B2" w:rsidRDefault="008418B2" w:rsidP="008418B2">
      <w:pPr>
        <w:shd w:val="clear" w:color="auto" w:fill="FFFFFF"/>
        <w:spacing w:before="307" w:line="317" w:lineRule="exact"/>
        <w:ind w:left="1339"/>
        <w:rPr>
          <w:rFonts w:ascii="Times New Roman" w:hAnsi="Times New Roman" w:cs="Times New Roman"/>
          <w:spacing w:val="-1"/>
          <w:sz w:val="28"/>
          <w:szCs w:val="28"/>
        </w:rPr>
      </w:pPr>
    </w:p>
    <w:p w:rsidR="008418B2" w:rsidRPr="008418B2" w:rsidRDefault="008418B2" w:rsidP="008418B2">
      <w:pPr>
        <w:shd w:val="clear" w:color="auto" w:fill="FFFFFF"/>
        <w:spacing w:before="307" w:line="317" w:lineRule="exact"/>
        <w:ind w:left="566" w:firstLine="413"/>
        <w:rPr>
          <w:rFonts w:ascii="Times New Roman" w:hAnsi="Times New Roman" w:cs="Times New Roman"/>
          <w:spacing w:val="-1"/>
          <w:sz w:val="28"/>
        </w:rPr>
      </w:pPr>
    </w:p>
    <w:p w:rsidR="008418B2" w:rsidRPr="008418B2" w:rsidRDefault="008418B2" w:rsidP="008418B2">
      <w:pPr>
        <w:rPr>
          <w:rFonts w:ascii="Times New Roman" w:hAnsi="Times New Roman" w:cs="Times New Roman"/>
          <w:sz w:val="28"/>
          <w:szCs w:val="28"/>
        </w:rPr>
      </w:pPr>
    </w:p>
    <w:p w:rsidR="008418B2" w:rsidRPr="008418B2" w:rsidRDefault="008418B2" w:rsidP="008418B2">
      <w:pPr>
        <w:rPr>
          <w:rFonts w:ascii="Times New Roman" w:hAnsi="Times New Roman" w:cs="Times New Roman"/>
          <w:sz w:val="28"/>
          <w:szCs w:val="28"/>
        </w:rPr>
      </w:pPr>
    </w:p>
    <w:p w:rsidR="008418B2" w:rsidRPr="008418B2" w:rsidRDefault="008418B2" w:rsidP="008418B2">
      <w:pPr>
        <w:rPr>
          <w:rFonts w:ascii="Times New Roman" w:hAnsi="Times New Roman" w:cs="Times New Roman"/>
          <w:sz w:val="28"/>
          <w:szCs w:val="28"/>
        </w:rPr>
      </w:pPr>
    </w:p>
    <w:p w:rsidR="008418B2" w:rsidRPr="008418B2" w:rsidRDefault="008418B2" w:rsidP="008418B2">
      <w:pPr>
        <w:rPr>
          <w:rFonts w:ascii="Times New Roman" w:hAnsi="Times New Roman" w:cs="Times New Roman"/>
          <w:sz w:val="28"/>
          <w:szCs w:val="28"/>
        </w:rPr>
      </w:pPr>
    </w:p>
    <w:p w:rsidR="008418B2" w:rsidRPr="008418B2" w:rsidRDefault="008418B2" w:rsidP="008418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8418B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418B2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Pr="008418B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proofErr w:type="spellStart"/>
      <w:r w:rsidRPr="008418B2">
        <w:rPr>
          <w:rFonts w:ascii="Times New Roman" w:hAnsi="Times New Roman" w:cs="Times New Roman"/>
          <w:sz w:val="28"/>
          <w:szCs w:val="28"/>
        </w:rPr>
        <w:t>А.М.Мищенко</w:t>
      </w:r>
      <w:proofErr w:type="spellEnd"/>
    </w:p>
    <w:p w:rsidR="008418B2" w:rsidRPr="003A0414" w:rsidRDefault="003A0414" w:rsidP="003A0414">
      <w:pPr>
        <w:shd w:val="clear" w:color="auto" w:fill="FFFFFF"/>
        <w:tabs>
          <w:tab w:val="left" w:pos="6630"/>
        </w:tabs>
        <w:spacing w:after="0" w:line="34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lang w:eastAsia="ru-RU"/>
        </w:rPr>
        <w:lastRenderedPageBreak/>
        <w:tab/>
      </w:r>
      <w:r w:rsidRPr="003A0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к распоряжению от 09.01.2019 №</w:t>
      </w:r>
      <w:r w:rsidR="00330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8418B2" w:rsidRPr="008418B2" w:rsidRDefault="008418B2" w:rsidP="009250B4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lang w:eastAsia="ru-RU"/>
        </w:rPr>
      </w:pPr>
    </w:p>
    <w:p w:rsidR="008418B2" w:rsidRPr="008418B2" w:rsidRDefault="008418B2" w:rsidP="009250B4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lang w:eastAsia="ru-RU"/>
        </w:rPr>
      </w:pPr>
    </w:p>
    <w:p w:rsidR="009250B4" w:rsidRPr="009250B4" w:rsidRDefault="009250B4" w:rsidP="009250B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dst100021"/>
      <w:bookmarkEnd w:id="0"/>
      <w:r w:rsidRPr="00925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9250B4" w:rsidRPr="0032605B" w:rsidRDefault="009250B4" w:rsidP="009250B4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1" w:name="dst100022"/>
      <w:bookmarkEnd w:id="1"/>
      <w:r w:rsidRPr="003260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ПОРЯДОК</w:t>
      </w:r>
    </w:p>
    <w:p w:rsidR="009250B4" w:rsidRPr="0032605B" w:rsidRDefault="009250B4" w:rsidP="009250B4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260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САНКЦИОНИРОВАНИЯ ОПЛАТЫ ДЕНЕЖНЫХ ОБЯЗАТЕЛЬСТВ ПОЛУЧАТЕЛЕЙ</w:t>
      </w:r>
    </w:p>
    <w:p w:rsidR="009250B4" w:rsidRPr="0032605B" w:rsidRDefault="009250B4" w:rsidP="009250B4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260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СРЕДСТВ БЮДЖЕТА КААЛАМСКОГО СЕЛЬСКОГО ПОСЕЛЕНИЯ И АДМИНИСТРАТОРОВ ИСТОЧНИКОВ</w:t>
      </w:r>
    </w:p>
    <w:p w:rsidR="009250B4" w:rsidRPr="0032605B" w:rsidRDefault="009250B4" w:rsidP="009250B4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260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ФИНАНСИРОВАНИЯ ДЕФИЦИТА БЮДЖЕТА КААЛАМСКОГО СЕЛЬСКОГО ПОСЕЛЕНИЯ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20B9B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023"/>
      <w:bookmarkEnd w:id="2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Настоящий Порядок разработан в соответствии со статьями 219 и 219.2 Бюджетного кодекса Российской Федерации и устанавливает порядок санкционирования органом</w:t>
      </w:r>
      <w:r w:rsidR="00620B9B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казначейства</w:t>
      </w:r>
      <w:r w:rsidR="00620B9B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оплаты за счет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 денежных обязательств получателей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главных администраторов (администраторов источников финансирования дефицита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лицевые счета которым открыты в органе Федерального казначейства.</w:t>
      </w:r>
    </w:p>
    <w:p w:rsidR="00620B9B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024"/>
      <w:bookmarkEnd w:id="3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Для оплаты денежных обязательств получатель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(администратор источников финансирования дефицита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поселения), лицевого счета для учета операций по переданным полномочиям получателя бюджетных средств (далее - соответствующий лицевой счет)</w:t>
      </w:r>
      <w:r w:rsidR="00620B9B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20B9B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9" w:anchor="dst753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Заявку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кассовый расход (код по ведомственному классификатору форм документов (далее - код по КФД) 0531801)</w:t>
      </w:r>
      <w:r w:rsidR="00620B9B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0" w:anchor="dst1140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Заявку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кассовый расход (сокращенную) (код формы по КФД 0531851) , </w:t>
      </w:r>
      <w:hyperlink r:id="rId11" w:anchor="dst864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Заявку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получение наличных денег (код по КФД 0531802) , </w:t>
      </w:r>
      <w:hyperlink r:id="rId12" w:anchor="dst1369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Сводную заявку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кассовый расход (для уплаты налогов) (код формы по КФД 0531860) </w:t>
      </w:r>
      <w:r w:rsidR="00620B9B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 формам, утвержденным </w:t>
      </w:r>
      <w:hyperlink r:id="rId13" w:anchor="dst0" w:history="1">
        <w:r w:rsidR="00620B9B"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приказом</w:t>
        </w:r>
      </w:hyperlink>
      <w:r w:rsidR="00620B9B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Федерального казначейства от 10 октября 2008 г. N 8н "О Порядке кассового обслуживания исполнения бюджета </w:t>
      </w:r>
      <w:proofErr w:type="spellStart"/>
      <w:r w:rsidR="00620B9B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="00620B9B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бюджетов";</w:t>
      </w:r>
    </w:p>
    <w:p w:rsidR="009250B4" w:rsidRPr="0032605B" w:rsidRDefault="00A8640F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anchor="dst100561" w:history="1">
        <w:r w:rsidR="009250B4"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Заявку</w:t>
        </w:r>
      </w:hyperlink>
      <w:r w:rsidR="009250B4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получение денежных средств, перечисляемых на карту (код формы по КФД 0531243)  </w:t>
      </w:r>
      <w:r w:rsidR="00620B9B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 форме, </w:t>
      </w:r>
      <w:bookmarkStart w:id="4" w:name="dst100025"/>
      <w:bookmarkStart w:id="5" w:name="dst100027"/>
      <w:bookmarkEnd w:id="4"/>
      <w:bookmarkEnd w:id="5"/>
      <w:r w:rsidR="009250B4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0B9B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9250B4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твержден</w:t>
      </w:r>
      <w:r w:rsidR="00620B9B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</w:t>
      </w:r>
      <w:r w:rsidR="009250B4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5" w:anchor="dst0" w:history="1">
        <w:r w:rsidR="009250B4"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приказом</w:t>
        </w:r>
      </w:hyperlink>
      <w:r w:rsidR="009250B4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казначейства от 30 июня 2014 г. N 10н "Об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образований)"</w:t>
      </w:r>
      <w:r w:rsidR="00620B9B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50B4" w:rsidRPr="0032605B" w:rsidRDefault="009250B4" w:rsidP="0032605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6" w:name="dst100028"/>
      <w:bookmarkEnd w:id="6"/>
      <w:r w:rsid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Орган Федерального казначейства проверяет Заявку на соответствие установленной форме, наличие в ней реквизитов и показателей, предусмотренных </w:t>
      </w:r>
      <w:hyperlink r:id="rId16" w:anchor="dst100031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4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 (с учетом положений </w:t>
      </w:r>
      <w:hyperlink r:id="rId17" w:anchor="dst100049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пункта 5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Порядка), на соответствие требованиям, установленным </w:t>
      </w:r>
      <w:hyperlink r:id="rId18" w:anchor="dst100054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пунктами 6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9" w:anchor="dst100078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7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20" w:anchor="dst100083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9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21" w:anchor="dst100087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10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Порядка, а также наличие документов, предусмотренных </w:t>
      </w:r>
      <w:hyperlink r:id="rId22" w:anchor="dst100078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пунктами 7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23" w:anchor="dst100082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8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Порядка: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029"/>
      <w:bookmarkEnd w:id="7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позднее рабочего дня, следующего за днем представления получателем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(администратором источников финансирования дефицита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поселения) Заявки в орган Федерального казначейства;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0030"/>
      <w:bookmarkEnd w:id="8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позднее четвертого рабочего дня, следующего за днем представления получателем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Заявки в орган Федерального казначейства, в случаях, установленных </w:t>
      </w:r>
      <w:hyperlink r:id="rId24" w:anchor="dst100077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абзацем вторым подпункта 17 пункта 6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00031"/>
      <w:bookmarkEnd w:id="9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Заявка проверяется на наличие в ней следующих реквизитов и показателей: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00032"/>
      <w:bookmarkEnd w:id="10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подписей, соответствующих имеющимся образцам, представленным получателем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(администратором источников финансирования дефицита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поселения) для открытия соответствующего лицевого счета;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00033"/>
      <w:bookmarkEnd w:id="11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1"/>
      <w:bookmarkEnd w:id="12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кодов классификации расходов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(классификации источников финансирования дефицитов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адресную инвестиционную программу (</w:t>
      </w:r>
      <w:r w:rsidRPr="008A0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- объект АИП),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оплаты денежных обязательств, принятых в целях реализации адресной инвестиционной программы, кода мероприятия по созданию с учетом опытной эксплуатации, развитию, модернизации, эксплуатации 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информационных систем и информационно-коммуникационной инфраструктуры, а также по использованию информационно-коммуникационных технологий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информатизации (далее - мероприятие по информатизации) в случае оплаты денежных обязательств, связанных с реализацией мероприятий по информатизации, а также текстового назначения платежа;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dst100035"/>
      <w:bookmarkEnd w:id="13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суммы кассового расхода (кассовой выплаты) и кода валюты в соответствии с Общероссийским </w:t>
      </w:r>
      <w:hyperlink r:id="rId25" w:anchor="dst0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классификатором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валют, в которой он должен быть произведен;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100036"/>
      <w:bookmarkEnd w:id="14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2"/>
      <w:bookmarkEnd w:id="15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вида средств (средства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средства для финансирования оперативно-розыскных мероприятий);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100038"/>
      <w:bookmarkEnd w:id="16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100039"/>
      <w:bookmarkEnd w:id="17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номера учтенного в органе Федерального казначейства бюджетного обязательства и номера денежного обязательства получателя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(при наличии);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dst100040"/>
      <w:bookmarkEnd w:id="18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номера и серии чека (при представлении Заявки на получение наличных денег (код по КФД </w:t>
      </w:r>
      <w:hyperlink r:id="rId26" w:anchor="dst864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0531802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dst100041"/>
      <w:bookmarkEnd w:id="19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срока действия чека (при представлении Заявки на получение наличных денег (код по КФД </w:t>
      </w:r>
      <w:hyperlink r:id="rId27" w:anchor="dst864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0531802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dst100042"/>
      <w:bookmarkEnd w:id="20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фамилии, имени и отчества получателя средств по чеку (при представлении Заявки на получение наличных денег (код по КФД </w:t>
      </w:r>
      <w:hyperlink r:id="rId28" w:anchor="dst864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0531802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dst100043"/>
      <w:bookmarkEnd w:id="21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данных документов, удостоверяющих личность получателя средств по чеку (при представлении Заявки на получение наличных денег (код по КФД </w:t>
      </w:r>
      <w:hyperlink r:id="rId29" w:anchor="dst864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0531802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" w:name="dst3"/>
      <w:bookmarkEnd w:id="22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 </w:t>
      </w:r>
      <w:hyperlink r:id="rId30" w:anchor="dst100007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Правилами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" w:name="dst100045"/>
      <w:bookmarkEnd w:id="23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14) реквизитов (номер, дата) документов (предмета договора, (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контракта, соглашения) (при наличии), предусмотренных графой 2 </w:t>
      </w:r>
      <w:hyperlink r:id="rId31" w:anchor="dst371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Перечня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документов, на основании которых возникают бюджетные обязательства получателей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и документов, подтверждающих возникновение денежных обязательств получателей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(далее - Перечень документов)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предоставляемых получателями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при постановке на учет бюджетных и денежных обязательств.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4" w:name="dst100046"/>
      <w:bookmarkStart w:id="25" w:name="dst100048"/>
      <w:bookmarkEnd w:id="24"/>
      <w:bookmarkEnd w:id="25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(исполнительный лист, судебный приказ), иных документов, подтверждающих возникновение соответствующих денежных обязательств, предусмотренных графой 3 </w:t>
      </w:r>
      <w:hyperlink r:id="rId32" w:anchor="dst372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Перечня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документов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контракта), внесения арендной платы по договору (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контракту), если условиями таких договоров (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6" w:name="dst100049"/>
      <w:bookmarkEnd w:id="26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Требования </w:t>
      </w:r>
      <w:hyperlink r:id="rId33" w:anchor="dst100045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подпунктов 14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34" w:anchor="dst100048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15 пункта 4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 не применяются в отношении: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7" w:name="dst100050"/>
      <w:bookmarkEnd w:id="27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кассовый расход (код по КФД </w:t>
      </w:r>
      <w:hyperlink r:id="rId35" w:anchor="dst753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0531801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(Заявки на кассовый расход (сокращенной) (код формы по КФД </w:t>
      </w:r>
      <w:hyperlink r:id="rId36" w:anchor="dst1140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0531851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(далее - Заявка на кассовый расход) при перечислении средств получателям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осуществляющим в соответствии с бюджетным законодательством Российской Федерации операции со средствами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находящимся за пределами Российской Федерации и получающим средства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от главного распорядителя (распорядителя)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 иностранной валюте;</w:t>
      </w:r>
    </w:p>
    <w:bookmarkStart w:id="28" w:name="dst100051"/>
    <w:bookmarkEnd w:id="28"/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"http://www.consultant.ru/document/cons_doc_LAW_301295/" \l "dst753" </w:instrTex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32605B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Заявки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кассовый расход при перечислении средств обособленным подразделениям получателей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не наделенным полномочиями по ведению бюджетного учета.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9" w:name="dst100052"/>
      <w:bookmarkEnd w:id="29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 </w:t>
      </w:r>
      <w:hyperlink r:id="rId37" w:anchor="dst100045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подпункта 14 пункта 4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 также не применяются в отношении </w:t>
      </w:r>
      <w:hyperlink r:id="rId38" w:anchor="dst753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Заявки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кассовый расход при оплате товаров, выполнении работ, оказании услуг в случаях, когда заключение договора (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контракта) на поставку товаров, выполнение работ, оказание услуг для 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нужд (далее - договор (государственный контракт) законодательством Российской Федерации не предусмотрено.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0" w:name="dst6"/>
      <w:bookmarkEnd w:id="30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(классификации источников финансирования дефицитов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поселения) в рамках одного денежного обязательства получателя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(администратора источников финансирования дефицита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поселения).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1" w:name="dst100054"/>
      <w:bookmarkEnd w:id="31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2" w:name="dst100055"/>
      <w:bookmarkEnd w:id="32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1) соответствие указанных в Заявке кодов классификации расходов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кодам бюджетной классификации Российской Федерации, действующим в текущем финансовом году на момент представления Заявки;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3" w:name="dst100056"/>
      <w:bookmarkEnd w:id="33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4" w:name="dst100057"/>
      <w:bookmarkEnd w:id="34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соответствие указанных в Заявке кодов видов расходов классификации расходов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 </w:t>
      </w:r>
      <w:r w:rsidR="008F79C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утвержденным</w:t>
      </w:r>
      <w:bookmarkStart w:id="35" w:name="dst100059"/>
      <w:bookmarkEnd w:id="35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39" w:anchor="dst0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Приказ</w:t>
        </w:r>
      </w:hyperlink>
      <w:r w:rsidR="008F79C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Министерства финансов Российской Федерации от 1 июля 2013 г. N 65н "Об утверждении Указаний о порядке применения бюджетной классификации Российской Федерации" </w:t>
      </w:r>
    </w:p>
    <w:p w:rsidR="009250B4" w:rsidRPr="0032605B" w:rsidRDefault="009250B4" w:rsidP="0032605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36" w:name="dst7"/>
      <w:bookmarkEnd w:id="36"/>
      <w:r w:rsid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не</w:t>
      </w:r>
      <w:r w:rsidR="008F79C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превышение сумм в Заявке остатков соответствующих лимитов бюджетных обязательств и предельных объемов финансирования, учтенных на соответствующем лицевом счете;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7" w:name="dst8"/>
      <w:bookmarkEnd w:id="37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bookmarkStart w:id="38" w:name="dst100064"/>
      <w:bookmarkEnd w:id="38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9250B4" w:rsidRPr="0032605B" w:rsidRDefault="008F79C2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9" w:name="dst100065"/>
      <w:bookmarkEnd w:id="39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250B4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соответствие реквизитов Заявки на кассовый расход требованиям бюджетного законодательства Российской Федерации о перечислении средств бюджета </w:t>
      </w:r>
      <w:proofErr w:type="spellStart"/>
      <w:r w:rsidR="009250B4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="009250B4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на счета, открытые органам Федерального казначейства в учреждениях Центрального банка Российской Федерации;</w:t>
      </w:r>
    </w:p>
    <w:p w:rsidR="009250B4" w:rsidRPr="0032605B" w:rsidRDefault="008F79C2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0" w:name="dst100066"/>
      <w:bookmarkEnd w:id="40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9250B4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идентичность кода участника бюджетного процесса по Сводному реестру по денежному обязательству и платежу;</w:t>
      </w:r>
    </w:p>
    <w:p w:rsidR="009250B4" w:rsidRPr="0032605B" w:rsidRDefault="008F79C2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1" w:name="dst100067"/>
      <w:bookmarkEnd w:id="41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9250B4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идентичность кода (кодов) классификации расходов бюджета </w:t>
      </w:r>
      <w:proofErr w:type="spellStart"/>
      <w:r w:rsidR="009250B4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="009250B4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по денежному обязательству и платежу;</w:t>
      </w:r>
    </w:p>
    <w:p w:rsidR="009250B4" w:rsidRPr="0032605B" w:rsidRDefault="008F79C2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2" w:name="dst100068"/>
      <w:bookmarkEnd w:id="42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</w:t>
      </w:r>
      <w:r w:rsidR="009250B4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3" w:name="dst9"/>
      <w:bookmarkEnd w:id="43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F79C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не</w:t>
      </w:r>
      <w:r w:rsidR="008F79C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превышение суммы Заявки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4" w:name="dst100070"/>
      <w:bookmarkEnd w:id="44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F79C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соответствие кода классификации расходов бюджетов и кода объекта АИП по денежному обязательству и платежу;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5" w:name="dst10"/>
      <w:bookmarkEnd w:id="45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F79C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</w:t>
      </w:r>
      <w:r w:rsidR="008F79C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6" w:name="dst100072"/>
      <w:bookmarkEnd w:id="46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</w:t>
      </w:r>
      <w:r w:rsidR="008F79C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соответствие уникального номера реестровой записи в реестре контрактов, указанном в </w:t>
      </w:r>
      <w:hyperlink r:id="rId40" w:anchor="dst383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пункте 3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графы 2 Перечня документов (далее - реестр контрактов), договору (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контракту), подлежащему включению в реестр контрактов и содержащему сведения, составляющие государственную тайну, указанному в </w:t>
      </w:r>
      <w:hyperlink r:id="rId41" w:anchor="dst753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Заявке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кассовый расход.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7" w:name="dst100073"/>
      <w:bookmarkEnd w:id="47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Проверка, установленная настоящим подпунктом, не производится при представлении </w:t>
      </w:r>
      <w:hyperlink r:id="rId42" w:anchor="dst753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Заявки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кассовый расход для осуществления первого авансового платежа по договору (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контракту), содержащему сведения, составляющие государственную тайну;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8" w:name="dst100074"/>
      <w:bookmarkEnd w:id="48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67BEF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не</w:t>
      </w:r>
      <w:r w:rsidR="00267BEF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превышение указанной в </w:t>
      </w:r>
      <w:hyperlink r:id="rId43" w:anchor="dst753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Заявке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Правительства Российской Федерации);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9" w:name="dst100075"/>
      <w:bookmarkEnd w:id="49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67BEF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не</w:t>
      </w:r>
      <w:r w:rsidR="00267BEF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опережение графика внесения арендной платы по бюджетному обязательству, в случае представления Заявки для оплаты денежных обязательств по договору аренды;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0" w:name="dst11"/>
      <w:bookmarkEnd w:id="50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67BEF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наличие размещенного в реестре 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заданий на оказание 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 (выполнение работ) на едином портале бюджетной системы Российской Федерации 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 на оказание 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 (выполнение работ), в случае представления Заявки при перечислении субсидии на финансовое обеспечение выполнения 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1" w:name="dst100077"/>
      <w:bookmarkEnd w:id="51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 или Министерства финансов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2" w:name="dst12"/>
      <w:bookmarkEnd w:id="52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 случае если </w:t>
      </w:r>
      <w:hyperlink r:id="rId44" w:anchor="dst753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Заявка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кассовый расход представляется для оплаты денежного обязательства, по которому формирование Сведений о денежном обязательстве (код формы по ОКУД </w:t>
      </w:r>
      <w:hyperlink r:id="rId45" w:anchor="dst305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0506102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соответствии с </w:t>
      </w:r>
      <w:r w:rsidR="008C5E6B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установленным </w:t>
      </w:r>
      <w:hyperlink r:id="rId46" w:anchor="dst100041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Порядком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учета бюджетных и денежных обязательств получателей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осуществляется органом Федерального казначейства, получатель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представляет в орган Федерального казначейства вместе с </w:t>
      </w:r>
      <w:hyperlink r:id="rId47" w:anchor="dst753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Заявкой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кассовый расход указанный в ней документ, подтверждающий возникновение денежного обязательства, за исключением документов, указанных в </w:t>
      </w:r>
      <w:hyperlink r:id="rId48" w:anchor="dst446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пункте 10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49" w:anchor="dst454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строке 3 пункта 11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F383D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 оплате денежных обязательств, связанных с исполнением судебных актов по искам о возмещении вреда, причиненного гражданину или юридическому лицу в результате незаконных действий (бездействия) муниципальных органов РФ либо должностных лиц этих органов. )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50" w:anchor="dst465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строках 1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51" w:anchor="dst469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5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hyperlink r:id="rId52" w:anchor="dst475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11 пункта 13 графы 3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Перечня документов, а также документов, указанных в графе 3 </w:t>
      </w:r>
      <w:hyperlink r:id="rId53" w:anchor="dst369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Перечня</w:t>
        </w:r>
      </w:hyperlink>
      <w:r w:rsidR="007F383D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документов, содержащих сведения, составляющие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государственную тайну, и в случае оплаты выполнения оперативно-розыскных мероприятий и осуществления мер безопасности в отношении потерпевших, свидетелей и иных участников уголовного судопроизводства.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3" w:name="dst100079"/>
      <w:bookmarkStart w:id="54" w:name="dst100081"/>
      <w:bookmarkEnd w:id="53"/>
      <w:bookmarkEnd w:id="54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санкционировании оплаты денежных обязательств в случае, установленном настоящим пунктом, дополнительно к направлениям проверки, установленным </w:t>
      </w:r>
      <w:hyperlink r:id="rId54" w:anchor="dst100054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6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Порядка, осуществляется проверка равенства сумм Заявки сумме соответствующего денежного обязательства.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5" w:name="dst100082"/>
      <w:bookmarkEnd w:id="55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Для подтверждения денежного обязательства, возникшего по бюджетному обязательству, обусловленному договором (</w:t>
      </w:r>
      <w:r w:rsidR="007F383D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муниципальным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контрактом), предусматривающим обязанность получателя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- 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получатель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представляет в орган Федерального казначейства по месту обслуживания не позднее представления Заявки на оплату денежного обязательства по договору (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контракту) платежный документ на перечисление в доход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суммы неустойки (штрафа, пеней) по данному договору (</w:t>
      </w:r>
      <w:r w:rsidR="00EF0AD2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контракту).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6" w:name="dst100083"/>
      <w:bookmarkEnd w:id="56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7" w:name="dst100084"/>
      <w:bookmarkEnd w:id="57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соответствие указанных в Заявке кодов классификации расходов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кодам бюджетной классификации Российской Федерации, действующим в текущем финансовом году на момент представления Заявки;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8" w:name="dst100085"/>
      <w:bookmarkEnd w:id="58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соответствие указанных в Заявке кодов видов расходов классификации расходов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9" w:name="dst100086"/>
      <w:bookmarkEnd w:id="59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не</w:t>
      </w:r>
      <w:r w:rsidR="007F383D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превышение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0" w:name="dst100087"/>
      <w:bookmarkEnd w:id="60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При санкционировании оплаты денежных обязательств по выплатам по источникам финансирования дефицита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осуществляется проверка Заявки по следующим направлениям: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1" w:name="dst100088"/>
      <w:bookmarkEnd w:id="61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соответствие указанных в Заявке кодов классификации источников финансирования дефицита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кодам бюджетной классификации Российской Федерации, действующим в текущем финансовом году на момент представления Заявки;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2" w:name="dst100089"/>
      <w:bookmarkEnd w:id="62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соответствие указанных в Заявке кодов аналитической группы вида источника финансирования дефицита бюджета текстовому назначению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платежа, исходя из содержания текста назначения платежа, в соответствии с порядком применения бюджетной классификации;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3" w:name="dst100090"/>
      <w:bookmarkEnd w:id="63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не</w:t>
      </w:r>
      <w:r w:rsidR="007F383D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превышение сумм, указанных в Заявке,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4" w:name="dst100091"/>
      <w:bookmarkEnd w:id="64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 случае если форма или информация, указанная в Заявке, не соответствуют требованиям, установленным </w:t>
      </w:r>
      <w:hyperlink r:id="rId55" w:anchor="dst100028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пунктами 3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56" w:anchor="dst100031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4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57" w:anchor="dst100055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подпунктами 1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hyperlink r:id="rId58" w:anchor="dst100072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1</w:t>
        </w:r>
        <w:r w:rsidR="00734520"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3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59" w:anchor="dst100076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1</w:t>
        </w:r>
        <w:r w:rsidR="00734520"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6</w:t>
        </w:r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 xml:space="preserve"> пункта 6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60" w:anchor="dst100078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пунктами 7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61" w:anchor="dst100083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9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62" w:anchor="dst100087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10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настоящего Порядка, или в случае установления нарушения получателем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условий, установленных </w:t>
      </w:r>
      <w:hyperlink r:id="rId63" w:anchor="dst100082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8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настоящего Порядка, орган Федерального казначейства возвращает получателю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(администратору источников финансирования дефицита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поселения) не позднее сроков, установленных </w:t>
      </w:r>
      <w:hyperlink r:id="rId64" w:anchor="dst100028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3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настоящего Порядка, экземпляры Заявки на бумажном носителе с указанием в прилагаемом Протоколе (код по КФД </w:t>
      </w:r>
      <w:hyperlink r:id="rId65" w:anchor="dst101745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0531805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причины возврата.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5" w:name="dst100092"/>
      <w:bookmarkEnd w:id="65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Заявка представлялась в электронном виде, получателю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(администратору источников финансирования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поселения) не позднее сроков, установленных </w:t>
      </w:r>
      <w:hyperlink r:id="rId66" w:anchor="dst100028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3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Порядка, направляется Протокол (код по КФД </w:t>
      </w:r>
      <w:hyperlink r:id="rId67" w:anchor="dst101745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0531805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734520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4520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21999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форме, </w:t>
      </w:r>
      <w:r w:rsidR="00734520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</w:t>
      </w:r>
      <w:r w:rsidR="00521999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734520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 </w:t>
      </w:r>
      <w:hyperlink r:id="rId68" w:anchor="dst100051" w:history="1">
        <w:r w:rsidR="00734520"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приказом</w:t>
        </w:r>
      </w:hyperlink>
      <w:r w:rsidR="00734520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Федерального казначейства от 10 октября 2008 г. N 8н "О Порядке кассового обслуживания исполнения бюджета </w:t>
      </w:r>
      <w:proofErr w:type="spellStart"/>
      <w:r w:rsidR="00734520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="00734520"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бюджетов",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электронном виде, в котором указывается причина возврата.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6" w:name="dst100093"/>
      <w:bookmarkStart w:id="67" w:name="dst100094"/>
      <w:bookmarkStart w:id="68" w:name="dst100095"/>
      <w:bookmarkEnd w:id="66"/>
      <w:bookmarkEnd w:id="67"/>
      <w:bookmarkEnd w:id="68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установлении органом Федерального казначейства нарушений получателем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условий, установленных </w:t>
      </w:r>
      <w:hyperlink r:id="rId69" w:anchor="dst100074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подпунктами 1</w:t>
        </w:r>
        <w:r w:rsidR="004F7A0B"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4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(или) </w:t>
      </w:r>
      <w:hyperlink r:id="rId70" w:anchor="dst100075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1</w:t>
        </w:r>
        <w:r w:rsidR="004F7A0B"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5</w:t>
        </w:r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 xml:space="preserve"> пункта 6 настоящего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путем направления Уведомления о нарушении установленных предельных размеров авансового платежа по форме согласно </w:t>
      </w:r>
      <w:hyperlink r:id="rId71" w:anchor="dst100099" w:history="1">
        <w:r w:rsidRPr="008A0498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приложению N 1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настоящему Порядку (код формы по КФД 0504713) и (или) Уведомления о нарушении сроков внесения и размеров арендной платы по форме согласно </w:t>
      </w:r>
      <w:hyperlink r:id="rId72" w:anchor="dst100150" w:history="1">
        <w:r w:rsidRPr="008A0498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приложению N 2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 настоящему Порядку (код формы по КФД 0504714), а также обеспечивает доведение указанной информации до главного распорядителя (распорядителя)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в ведении которого находится допустивший нарушение получатель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не позднее десяти рабочих дней </w:t>
      </w: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 отражения операций, вызвавших указанные нарушения, на соответствующем лицевом счете.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9" w:name="dst100096"/>
      <w:bookmarkEnd w:id="69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(администратора источников финансирования дефицита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поселения) с указанием даты, подписи, расшифровки подписи, содержащей фамилию, инициалы ответственного исполнителя органа Федерального казначейства, и Заявка принимается к исполнению.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0" w:name="dst100097"/>
      <w:bookmarkEnd w:id="70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Представление и хранение Заявки для санкционирования оплаты денежных обязательств получателей средств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(администраторов источников финансирования дефицита бюджета </w:t>
      </w:r>
      <w:proofErr w:type="spellStart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</w:t>
      </w:r>
      <w:proofErr w:type="spellEnd"/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поселения), содержащей сведения, составляющие государственную тайну, осуществляется в соответствии с настоящим Порядком с соблюдением норм </w:t>
      </w:r>
      <w:hyperlink r:id="rId73" w:anchor="dst100003" w:history="1">
        <w:r w:rsidRPr="003260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законодательства</w:t>
        </w:r>
      </w:hyperlink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 о защите государственной тайны.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50B4" w:rsidRPr="0032605B" w:rsidRDefault="009250B4" w:rsidP="009250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876D5" w:rsidRPr="0032605B" w:rsidRDefault="009250B4" w:rsidP="004876D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0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71" w:name="_GoBack"/>
      <w:bookmarkEnd w:id="71"/>
    </w:p>
    <w:p w:rsidR="009250B4" w:rsidRPr="0032605B" w:rsidRDefault="009250B4" w:rsidP="009250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50B4" w:rsidRPr="0032605B" w:rsidRDefault="009250B4">
      <w:pPr>
        <w:rPr>
          <w:rFonts w:ascii="Times New Roman" w:hAnsi="Times New Roman" w:cs="Times New Roman"/>
          <w:sz w:val="28"/>
          <w:szCs w:val="28"/>
        </w:rPr>
      </w:pPr>
    </w:p>
    <w:p w:rsidR="00FC6502" w:rsidRPr="0032605B" w:rsidRDefault="00FC6502" w:rsidP="00FC6502">
      <w:pPr>
        <w:rPr>
          <w:rFonts w:ascii="Times New Roman" w:hAnsi="Times New Roman" w:cs="Times New Roman"/>
          <w:sz w:val="28"/>
          <w:szCs w:val="28"/>
        </w:rPr>
      </w:pPr>
    </w:p>
    <w:p w:rsidR="00D5604D" w:rsidRDefault="00D5604D" w:rsidP="00FC6502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  <w:sectPr w:rsidR="00D560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04D" w:rsidRDefault="00D5604D" w:rsidP="00FC6502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D5604D" w:rsidRDefault="00D5604D" w:rsidP="00FC6502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D5604D" w:rsidRDefault="00D5604D" w:rsidP="00FC6502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D5604D" w:rsidRDefault="00D5604D" w:rsidP="00FC6502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D5604D" w:rsidRDefault="00D5604D" w:rsidP="00FC6502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D5604D" w:rsidRDefault="00D5604D" w:rsidP="00FC6502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D5604D" w:rsidRPr="0032605B" w:rsidRDefault="00D5604D" w:rsidP="00FC6502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sectPr w:rsidR="00D5604D" w:rsidRPr="0032605B" w:rsidSect="00D560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0F" w:rsidRDefault="00A8640F" w:rsidP="008418B2">
      <w:pPr>
        <w:spacing w:after="0" w:line="240" w:lineRule="auto"/>
      </w:pPr>
      <w:r>
        <w:separator/>
      </w:r>
    </w:p>
  </w:endnote>
  <w:endnote w:type="continuationSeparator" w:id="0">
    <w:p w:rsidR="00A8640F" w:rsidRDefault="00A8640F" w:rsidP="0084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0F" w:rsidRDefault="00A8640F" w:rsidP="008418B2">
      <w:pPr>
        <w:spacing w:after="0" w:line="240" w:lineRule="auto"/>
      </w:pPr>
      <w:r>
        <w:separator/>
      </w:r>
    </w:p>
  </w:footnote>
  <w:footnote w:type="continuationSeparator" w:id="0">
    <w:p w:rsidR="00A8640F" w:rsidRDefault="00A8640F" w:rsidP="00841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07D"/>
    <w:multiLevelType w:val="hybridMultilevel"/>
    <w:tmpl w:val="0AB04318"/>
    <w:lvl w:ilvl="0" w:tplc="E1BA5C36">
      <w:start w:val="1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">
    <w:nsid w:val="6BA13E47"/>
    <w:multiLevelType w:val="multilevel"/>
    <w:tmpl w:val="E0AEF7F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B4"/>
    <w:rsid w:val="000B17E3"/>
    <w:rsid w:val="00173516"/>
    <w:rsid w:val="001E044C"/>
    <w:rsid w:val="00267BEF"/>
    <w:rsid w:val="0032605B"/>
    <w:rsid w:val="0033080F"/>
    <w:rsid w:val="003A0414"/>
    <w:rsid w:val="004876D5"/>
    <w:rsid w:val="004F7A0B"/>
    <w:rsid w:val="00521999"/>
    <w:rsid w:val="00620B9B"/>
    <w:rsid w:val="006806D7"/>
    <w:rsid w:val="00734520"/>
    <w:rsid w:val="007F383D"/>
    <w:rsid w:val="008418B2"/>
    <w:rsid w:val="008A0498"/>
    <w:rsid w:val="008C5E6B"/>
    <w:rsid w:val="008F79C2"/>
    <w:rsid w:val="009250B4"/>
    <w:rsid w:val="00A75F75"/>
    <w:rsid w:val="00A8640F"/>
    <w:rsid w:val="00B86ECB"/>
    <w:rsid w:val="00D5604D"/>
    <w:rsid w:val="00EF0AD2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B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8B2"/>
  </w:style>
  <w:style w:type="paragraph" w:styleId="a6">
    <w:name w:val="footer"/>
    <w:basedOn w:val="a"/>
    <w:link w:val="a7"/>
    <w:uiPriority w:val="99"/>
    <w:unhideWhenUsed/>
    <w:rsid w:val="0084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8B2"/>
  </w:style>
  <w:style w:type="paragraph" w:styleId="a8">
    <w:name w:val="No Spacing"/>
    <w:uiPriority w:val="1"/>
    <w:qFormat/>
    <w:rsid w:val="003A041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8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B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8B2"/>
  </w:style>
  <w:style w:type="paragraph" w:styleId="a6">
    <w:name w:val="footer"/>
    <w:basedOn w:val="a"/>
    <w:link w:val="a7"/>
    <w:uiPriority w:val="99"/>
    <w:unhideWhenUsed/>
    <w:rsid w:val="0084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8B2"/>
  </w:style>
  <w:style w:type="paragraph" w:styleId="a8">
    <w:name w:val="No Spacing"/>
    <w:uiPriority w:val="1"/>
    <w:qFormat/>
    <w:rsid w:val="003A041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8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03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935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47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6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8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6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1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40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6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9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3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5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6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62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20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95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8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04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0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3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81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0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2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5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7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89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6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6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3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76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2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73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56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4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6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44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3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2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2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9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93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53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8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13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6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7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32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0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56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8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56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348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5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3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31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8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6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53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8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71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48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78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944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5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9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5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74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3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0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41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14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0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4176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49572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61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3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879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01295/" TargetMode="External"/><Relationship Id="rId18" Type="http://schemas.openxmlformats.org/officeDocument/2006/relationships/hyperlink" Target="http://www.consultant.ru/document/cons_doc_LAW_284796/33e10359a6a34453e75e2ad36abe8df3bcc474c0/" TargetMode="External"/><Relationship Id="rId26" Type="http://schemas.openxmlformats.org/officeDocument/2006/relationships/hyperlink" Target="http://www.consultant.ru/document/cons_doc_LAW_301295/" TargetMode="External"/><Relationship Id="rId39" Type="http://schemas.openxmlformats.org/officeDocument/2006/relationships/hyperlink" Target="http://www.consultant.ru/document/cons_doc_LAW_314184/" TargetMode="External"/><Relationship Id="rId21" Type="http://schemas.openxmlformats.org/officeDocument/2006/relationships/hyperlink" Target="http://www.consultant.ru/document/cons_doc_LAW_284796/33e10359a6a34453e75e2ad36abe8df3bcc474c0/" TargetMode="External"/><Relationship Id="rId34" Type="http://schemas.openxmlformats.org/officeDocument/2006/relationships/hyperlink" Target="http://www.consultant.ru/document/cons_doc_LAW_284796/33e10359a6a34453e75e2ad36abe8df3bcc474c0/" TargetMode="External"/><Relationship Id="rId42" Type="http://schemas.openxmlformats.org/officeDocument/2006/relationships/hyperlink" Target="http://www.consultant.ru/document/cons_doc_LAW_301295/" TargetMode="External"/><Relationship Id="rId47" Type="http://schemas.openxmlformats.org/officeDocument/2006/relationships/hyperlink" Target="http://www.consultant.ru/document/cons_doc_LAW_301295/" TargetMode="External"/><Relationship Id="rId50" Type="http://schemas.openxmlformats.org/officeDocument/2006/relationships/hyperlink" Target="http://www.consultant.ru/document/cons_doc_LAW_286405/457bb709081d2842f0a58662fb99f34f087805b6/" TargetMode="External"/><Relationship Id="rId55" Type="http://schemas.openxmlformats.org/officeDocument/2006/relationships/hyperlink" Target="http://www.consultant.ru/document/cons_doc_LAW_284796/33e10359a6a34453e75e2ad36abe8df3bcc474c0/" TargetMode="External"/><Relationship Id="rId63" Type="http://schemas.openxmlformats.org/officeDocument/2006/relationships/hyperlink" Target="http://www.consultant.ru/document/cons_doc_LAW_284796/33e10359a6a34453e75e2ad36abe8df3bcc474c0/" TargetMode="External"/><Relationship Id="rId68" Type="http://schemas.openxmlformats.org/officeDocument/2006/relationships/hyperlink" Target="http://www.consultant.ru/document/cons_doc_LAW_301295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consultant.ru/document/cons_doc_LAW_284796/72c84145fc73814d000dac087d19006aabf93d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84796/33e10359a6a34453e75e2ad36abe8df3bcc474c0/" TargetMode="External"/><Relationship Id="rId29" Type="http://schemas.openxmlformats.org/officeDocument/2006/relationships/hyperlink" Target="http://www.consultant.ru/document/cons_doc_LAW_301295/" TargetMode="External"/><Relationship Id="rId11" Type="http://schemas.openxmlformats.org/officeDocument/2006/relationships/hyperlink" Target="http://www.consultant.ru/document/cons_doc_LAW_301295/" TargetMode="External"/><Relationship Id="rId24" Type="http://schemas.openxmlformats.org/officeDocument/2006/relationships/hyperlink" Target="http://www.consultant.ru/document/cons_doc_LAW_284796/33e10359a6a34453e75e2ad36abe8df3bcc474c0/" TargetMode="External"/><Relationship Id="rId32" Type="http://schemas.openxmlformats.org/officeDocument/2006/relationships/hyperlink" Target="http://www.consultant.ru/document/cons_doc_LAW_286405/457bb709081d2842f0a58662fb99f34f087805b6/" TargetMode="External"/><Relationship Id="rId37" Type="http://schemas.openxmlformats.org/officeDocument/2006/relationships/hyperlink" Target="http://www.consultant.ru/document/cons_doc_LAW_284796/33e10359a6a34453e75e2ad36abe8df3bcc474c0/" TargetMode="External"/><Relationship Id="rId40" Type="http://schemas.openxmlformats.org/officeDocument/2006/relationships/hyperlink" Target="http://www.consultant.ru/document/cons_doc_LAW_286405/457bb709081d2842f0a58662fb99f34f087805b6/" TargetMode="External"/><Relationship Id="rId45" Type="http://schemas.openxmlformats.org/officeDocument/2006/relationships/hyperlink" Target="http://www.consultant.ru/document/cons_doc_LAW_286405/3e0828294cbf5228be43666dc508d2d06466b4de/" TargetMode="External"/><Relationship Id="rId53" Type="http://schemas.openxmlformats.org/officeDocument/2006/relationships/hyperlink" Target="http://www.consultant.ru/document/cons_doc_LAW_286405/457bb709081d2842f0a58662fb99f34f087805b6/" TargetMode="External"/><Relationship Id="rId58" Type="http://schemas.openxmlformats.org/officeDocument/2006/relationships/hyperlink" Target="http://www.consultant.ru/document/cons_doc_LAW_284796/33e10359a6a34453e75e2ad36abe8df3bcc474c0/" TargetMode="External"/><Relationship Id="rId66" Type="http://schemas.openxmlformats.org/officeDocument/2006/relationships/hyperlink" Target="http://www.consultant.ru/document/cons_doc_LAW_284796/33e10359a6a34453e75e2ad36abe8df3bcc474c0/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91949/" TargetMode="External"/><Relationship Id="rId23" Type="http://schemas.openxmlformats.org/officeDocument/2006/relationships/hyperlink" Target="http://www.consultant.ru/document/cons_doc_LAW_284796/33e10359a6a34453e75e2ad36abe8df3bcc474c0/" TargetMode="External"/><Relationship Id="rId28" Type="http://schemas.openxmlformats.org/officeDocument/2006/relationships/hyperlink" Target="http://www.consultant.ru/document/cons_doc_LAW_301295/" TargetMode="External"/><Relationship Id="rId36" Type="http://schemas.openxmlformats.org/officeDocument/2006/relationships/hyperlink" Target="http://www.consultant.ru/document/cons_doc_LAW_301295/" TargetMode="External"/><Relationship Id="rId49" Type="http://schemas.openxmlformats.org/officeDocument/2006/relationships/hyperlink" Target="http://www.consultant.ru/document/cons_doc_LAW_286405/457bb709081d2842f0a58662fb99f34f087805b6/" TargetMode="External"/><Relationship Id="rId57" Type="http://schemas.openxmlformats.org/officeDocument/2006/relationships/hyperlink" Target="http://www.consultant.ru/document/cons_doc_LAW_284796/33e10359a6a34453e75e2ad36abe8df3bcc474c0/" TargetMode="External"/><Relationship Id="rId61" Type="http://schemas.openxmlformats.org/officeDocument/2006/relationships/hyperlink" Target="http://www.consultant.ru/document/cons_doc_LAW_284796/33e10359a6a34453e75e2ad36abe8df3bcc474c0/" TargetMode="External"/><Relationship Id="rId10" Type="http://schemas.openxmlformats.org/officeDocument/2006/relationships/hyperlink" Target="http://www.consultant.ru/document/cons_doc_LAW_301295/" TargetMode="External"/><Relationship Id="rId19" Type="http://schemas.openxmlformats.org/officeDocument/2006/relationships/hyperlink" Target="http://www.consultant.ru/document/cons_doc_LAW_284796/33e10359a6a34453e75e2ad36abe8df3bcc474c0/" TargetMode="External"/><Relationship Id="rId31" Type="http://schemas.openxmlformats.org/officeDocument/2006/relationships/hyperlink" Target="http://www.consultant.ru/document/cons_doc_LAW_286405/457bb709081d2842f0a58662fb99f34f087805b6/" TargetMode="External"/><Relationship Id="rId44" Type="http://schemas.openxmlformats.org/officeDocument/2006/relationships/hyperlink" Target="http://www.consultant.ru/document/cons_doc_LAW_301295/" TargetMode="External"/><Relationship Id="rId52" Type="http://schemas.openxmlformats.org/officeDocument/2006/relationships/hyperlink" Target="http://www.consultant.ru/document/cons_doc_LAW_286405/457bb709081d2842f0a58662fb99f34f087805b6/" TargetMode="External"/><Relationship Id="rId60" Type="http://schemas.openxmlformats.org/officeDocument/2006/relationships/hyperlink" Target="http://www.consultant.ru/document/cons_doc_LAW_284796/33e10359a6a34453e75e2ad36abe8df3bcc474c0/" TargetMode="External"/><Relationship Id="rId65" Type="http://schemas.openxmlformats.org/officeDocument/2006/relationships/hyperlink" Target="http://www.consultant.ru/document/cons_doc_LAW_301295/" TargetMode="External"/><Relationship Id="rId73" Type="http://schemas.openxmlformats.org/officeDocument/2006/relationships/hyperlink" Target="http://www.consultant.ru/document/cons_doc_LAW_9398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1295/" TargetMode="External"/><Relationship Id="rId14" Type="http://schemas.openxmlformats.org/officeDocument/2006/relationships/hyperlink" Target="http://www.consultant.ru/document/cons_doc_LAW_291949/" TargetMode="External"/><Relationship Id="rId22" Type="http://schemas.openxmlformats.org/officeDocument/2006/relationships/hyperlink" Target="http://www.consultant.ru/document/cons_doc_LAW_284796/33e10359a6a34453e75e2ad36abe8df3bcc474c0/" TargetMode="External"/><Relationship Id="rId27" Type="http://schemas.openxmlformats.org/officeDocument/2006/relationships/hyperlink" Target="http://www.consultant.ru/document/cons_doc_LAW_301295/" TargetMode="External"/><Relationship Id="rId30" Type="http://schemas.openxmlformats.org/officeDocument/2006/relationships/hyperlink" Target="http://www.consultant.ru/document/cons_doc_LAW_215640/2ff7a8c72de3994f30496a0ccbb1ddafdaddf518/" TargetMode="External"/><Relationship Id="rId35" Type="http://schemas.openxmlformats.org/officeDocument/2006/relationships/hyperlink" Target="http://www.consultant.ru/document/cons_doc_LAW_301295/" TargetMode="External"/><Relationship Id="rId43" Type="http://schemas.openxmlformats.org/officeDocument/2006/relationships/hyperlink" Target="http://www.consultant.ru/document/cons_doc_LAW_301295/" TargetMode="External"/><Relationship Id="rId48" Type="http://schemas.openxmlformats.org/officeDocument/2006/relationships/hyperlink" Target="http://www.consultant.ru/document/cons_doc_LAW_286405/457bb709081d2842f0a58662fb99f34f087805b6/" TargetMode="External"/><Relationship Id="rId56" Type="http://schemas.openxmlformats.org/officeDocument/2006/relationships/hyperlink" Target="http://www.consultant.ru/document/cons_doc_LAW_284796/33e10359a6a34453e75e2ad36abe8df3bcc474c0/" TargetMode="External"/><Relationship Id="rId64" Type="http://schemas.openxmlformats.org/officeDocument/2006/relationships/hyperlink" Target="http://www.consultant.ru/document/cons_doc_LAW_284796/33e10359a6a34453e75e2ad36abe8df3bcc474c0/" TargetMode="External"/><Relationship Id="rId69" Type="http://schemas.openxmlformats.org/officeDocument/2006/relationships/hyperlink" Target="http://www.consultant.ru/document/cons_doc_LAW_284796/33e10359a6a34453e75e2ad36abe8df3bcc474c0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onsultant.ru/document/cons_doc_LAW_286405/457bb709081d2842f0a58662fb99f34f087805b6/" TargetMode="External"/><Relationship Id="rId72" Type="http://schemas.openxmlformats.org/officeDocument/2006/relationships/hyperlink" Target="http://www.consultant.ru/document/cons_doc_LAW_284796/c2e397040a27984d09b4a82cdd2b1e4bd4d19b01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301295/" TargetMode="External"/><Relationship Id="rId17" Type="http://schemas.openxmlformats.org/officeDocument/2006/relationships/hyperlink" Target="http://www.consultant.ru/document/cons_doc_LAW_284796/33e10359a6a34453e75e2ad36abe8df3bcc474c0/" TargetMode="External"/><Relationship Id="rId25" Type="http://schemas.openxmlformats.org/officeDocument/2006/relationships/hyperlink" Target="http://www.consultant.ru/document/cons_doc_LAW_313233/" TargetMode="External"/><Relationship Id="rId33" Type="http://schemas.openxmlformats.org/officeDocument/2006/relationships/hyperlink" Target="http://www.consultant.ru/document/cons_doc_LAW_284796/33e10359a6a34453e75e2ad36abe8df3bcc474c0/" TargetMode="External"/><Relationship Id="rId38" Type="http://schemas.openxmlformats.org/officeDocument/2006/relationships/hyperlink" Target="http://www.consultant.ru/document/cons_doc_LAW_301295/" TargetMode="External"/><Relationship Id="rId46" Type="http://schemas.openxmlformats.org/officeDocument/2006/relationships/hyperlink" Target="http://www.consultant.ru/document/cons_doc_LAW_286405/32f8c7df87ee1d591cf0567b0e54f6038bc06e87/" TargetMode="External"/><Relationship Id="rId59" Type="http://schemas.openxmlformats.org/officeDocument/2006/relationships/hyperlink" Target="http://www.consultant.ru/document/cons_doc_LAW_284796/33e10359a6a34453e75e2ad36abe8df3bcc474c0/" TargetMode="External"/><Relationship Id="rId67" Type="http://schemas.openxmlformats.org/officeDocument/2006/relationships/hyperlink" Target="http://www.consultant.ru/document/cons_doc_LAW_301295/" TargetMode="External"/><Relationship Id="rId20" Type="http://schemas.openxmlformats.org/officeDocument/2006/relationships/hyperlink" Target="http://www.consultant.ru/document/cons_doc_LAW_284796/33e10359a6a34453e75e2ad36abe8df3bcc474c0/" TargetMode="External"/><Relationship Id="rId41" Type="http://schemas.openxmlformats.org/officeDocument/2006/relationships/hyperlink" Target="http://www.consultant.ru/document/cons_doc_LAW_301295/" TargetMode="External"/><Relationship Id="rId54" Type="http://schemas.openxmlformats.org/officeDocument/2006/relationships/hyperlink" Target="http://www.consultant.ru/document/cons_doc_LAW_284796/33e10359a6a34453e75e2ad36abe8df3bcc474c0/" TargetMode="External"/><Relationship Id="rId62" Type="http://schemas.openxmlformats.org/officeDocument/2006/relationships/hyperlink" Target="http://www.consultant.ru/document/cons_doc_LAW_284796/33e10359a6a34453e75e2ad36abe8df3bcc474c0/" TargetMode="External"/><Relationship Id="rId70" Type="http://schemas.openxmlformats.org/officeDocument/2006/relationships/hyperlink" Target="http://www.consultant.ru/document/cons_doc_LAW_284796/33e10359a6a34453e75e2ad36abe8df3bcc474c0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7351-21FE-49D5-BC04-4C3278A1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4601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cp:lastPrinted>2019-01-10T11:46:00Z</cp:lastPrinted>
  <dcterms:created xsi:type="dcterms:W3CDTF">2019-01-09T16:54:00Z</dcterms:created>
  <dcterms:modified xsi:type="dcterms:W3CDTF">2019-01-10T11:46:00Z</dcterms:modified>
</cp:coreProperties>
</file>