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56F4" w:rsidRPr="004656F4" w:rsidRDefault="004656F4" w:rsidP="004656F4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  <w:lang w:eastAsia="en-US"/>
        </w:rPr>
      </w:pPr>
      <w:r w:rsidRPr="004656F4">
        <w:rPr>
          <w:b/>
          <w:sz w:val="28"/>
          <w:szCs w:val="28"/>
          <w:lang w:eastAsia="en-US"/>
        </w:rPr>
        <w:t>РЕСПУБЛИКА КАРЕЛИЯ</w:t>
      </w:r>
    </w:p>
    <w:p w:rsidR="004656F4" w:rsidRPr="004656F4" w:rsidRDefault="004656F4" w:rsidP="004656F4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  <w:lang w:eastAsia="en-US"/>
        </w:rPr>
      </w:pPr>
    </w:p>
    <w:p w:rsidR="004656F4" w:rsidRPr="004656F4" w:rsidRDefault="004656F4" w:rsidP="004656F4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  <w:lang w:eastAsia="en-US"/>
        </w:rPr>
      </w:pPr>
      <w:r w:rsidRPr="004656F4">
        <w:rPr>
          <w:b/>
          <w:sz w:val="28"/>
          <w:szCs w:val="28"/>
          <w:lang w:eastAsia="en-US"/>
        </w:rPr>
        <w:t>СОВЕТ   КААЛАМСКОГО СЕЛЬСКОГО ПОСЕЛЕНИЯ</w:t>
      </w:r>
    </w:p>
    <w:p w:rsidR="004656F4" w:rsidRPr="004656F4" w:rsidRDefault="004656F4" w:rsidP="004656F4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  <w:lang w:eastAsia="en-US"/>
        </w:rPr>
      </w:pPr>
    </w:p>
    <w:p w:rsidR="004656F4" w:rsidRPr="004656F4" w:rsidRDefault="004656F4" w:rsidP="004656F4">
      <w:pPr>
        <w:widowControl w:val="0"/>
        <w:autoSpaceDE w:val="0"/>
        <w:autoSpaceDN w:val="0"/>
        <w:adjustRightInd w:val="0"/>
        <w:jc w:val="center"/>
        <w:rPr>
          <w:b/>
          <w:sz w:val="28"/>
          <w:szCs w:val="28"/>
          <w:lang w:eastAsia="en-US"/>
        </w:rPr>
      </w:pPr>
      <w:r w:rsidRPr="004656F4">
        <w:rPr>
          <w:b/>
          <w:sz w:val="28"/>
          <w:szCs w:val="28"/>
          <w:lang w:val="en-US" w:eastAsia="en-US"/>
        </w:rPr>
        <w:t>XXVI</w:t>
      </w:r>
      <w:r w:rsidRPr="004656F4">
        <w:rPr>
          <w:b/>
          <w:sz w:val="28"/>
          <w:szCs w:val="28"/>
          <w:lang w:eastAsia="en-US"/>
        </w:rPr>
        <w:t xml:space="preserve"> СЕССИЯ </w:t>
      </w:r>
      <w:r w:rsidRPr="004656F4">
        <w:rPr>
          <w:b/>
          <w:sz w:val="28"/>
          <w:szCs w:val="28"/>
          <w:lang w:val="en-US" w:eastAsia="en-US"/>
        </w:rPr>
        <w:t>IV</w:t>
      </w:r>
      <w:r w:rsidRPr="004656F4">
        <w:rPr>
          <w:b/>
          <w:sz w:val="28"/>
          <w:szCs w:val="28"/>
          <w:lang w:eastAsia="en-US"/>
        </w:rPr>
        <w:t xml:space="preserve"> СОЗЫВА</w:t>
      </w:r>
    </w:p>
    <w:p w:rsidR="004656F4" w:rsidRPr="004656F4" w:rsidRDefault="004656F4" w:rsidP="004656F4">
      <w:pPr>
        <w:widowControl w:val="0"/>
        <w:tabs>
          <w:tab w:val="left" w:pos="7890"/>
        </w:tabs>
        <w:autoSpaceDE w:val="0"/>
        <w:autoSpaceDN w:val="0"/>
        <w:adjustRightInd w:val="0"/>
        <w:rPr>
          <w:b/>
          <w:sz w:val="28"/>
          <w:szCs w:val="28"/>
          <w:lang w:eastAsia="en-US"/>
        </w:rPr>
      </w:pPr>
      <w:r w:rsidRPr="004656F4">
        <w:rPr>
          <w:b/>
          <w:sz w:val="28"/>
          <w:szCs w:val="28"/>
          <w:lang w:eastAsia="en-US"/>
        </w:rPr>
        <w:tab/>
      </w:r>
    </w:p>
    <w:p w:rsidR="004656F4" w:rsidRPr="004656F4" w:rsidRDefault="004656F4" w:rsidP="004656F4">
      <w:pPr>
        <w:widowControl w:val="0"/>
        <w:tabs>
          <w:tab w:val="center" w:pos="4717"/>
          <w:tab w:val="left" w:pos="7560"/>
        </w:tabs>
        <w:autoSpaceDE w:val="0"/>
        <w:autoSpaceDN w:val="0"/>
        <w:adjustRightInd w:val="0"/>
        <w:jc w:val="center"/>
        <w:rPr>
          <w:b/>
          <w:sz w:val="28"/>
          <w:szCs w:val="28"/>
          <w:lang w:eastAsia="en-US"/>
        </w:rPr>
      </w:pPr>
      <w:r w:rsidRPr="004656F4">
        <w:rPr>
          <w:b/>
          <w:sz w:val="28"/>
          <w:szCs w:val="28"/>
          <w:lang w:eastAsia="en-US"/>
        </w:rPr>
        <w:t>РЕШЕНИЕ</w:t>
      </w:r>
    </w:p>
    <w:p w:rsidR="004656F4" w:rsidRPr="004656F4" w:rsidRDefault="004656F4" w:rsidP="004656F4">
      <w:pPr>
        <w:widowControl w:val="0"/>
        <w:autoSpaceDE w:val="0"/>
        <w:autoSpaceDN w:val="0"/>
        <w:adjustRightInd w:val="0"/>
        <w:jc w:val="center"/>
        <w:rPr>
          <w:rFonts w:eastAsia="Calibri"/>
          <w:b/>
          <w:bCs/>
          <w:sz w:val="28"/>
          <w:szCs w:val="28"/>
          <w:lang w:eastAsia="en-US"/>
        </w:rPr>
      </w:pPr>
    </w:p>
    <w:p w:rsidR="004656F4" w:rsidRPr="004656F4" w:rsidRDefault="004656F4" w:rsidP="004656F4">
      <w:pPr>
        <w:tabs>
          <w:tab w:val="left" w:pos="4253"/>
        </w:tabs>
        <w:ind w:right="-144"/>
        <w:jc w:val="both"/>
        <w:rPr>
          <w:rFonts w:eastAsia="Calibri"/>
          <w:bCs/>
          <w:sz w:val="28"/>
          <w:szCs w:val="28"/>
          <w:lang w:eastAsia="en-US"/>
        </w:rPr>
      </w:pPr>
      <w:r w:rsidRPr="004656F4">
        <w:rPr>
          <w:rFonts w:eastAsia="Calibri"/>
          <w:bCs/>
          <w:sz w:val="28"/>
          <w:szCs w:val="28"/>
          <w:lang w:eastAsia="en-US"/>
        </w:rPr>
        <w:t xml:space="preserve">от 30 сентября  2021 г.                                                                   </w:t>
      </w:r>
      <w:r>
        <w:rPr>
          <w:rFonts w:eastAsia="Calibri"/>
          <w:bCs/>
          <w:sz w:val="28"/>
          <w:szCs w:val="28"/>
          <w:lang w:eastAsia="en-US"/>
        </w:rPr>
        <w:t xml:space="preserve">     </w:t>
      </w:r>
      <w:r w:rsidRPr="004656F4">
        <w:rPr>
          <w:rFonts w:eastAsia="Calibri"/>
          <w:bCs/>
          <w:sz w:val="28"/>
          <w:szCs w:val="28"/>
          <w:lang w:eastAsia="en-US"/>
        </w:rPr>
        <w:t xml:space="preserve">      № 9</w:t>
      </w:r>
      <w:r>
        <w:rPr>
          <w:rFonts w:eastAsia="Calibri"/>
          <w:bCs/>
          <w:sz w:val="28"/>
          <w:szCs w:val="28"/>
          <w:lang w:eastAsia="en-US"/>
        </w:rPr>
        <w:t>4</w:t>
      </w:r>
      <w:r w:rsidRPr="004656F4">
        <w:rPr>
          <w:rFonts w:eastAsia="Calibri"/>
          <w:bCs/>
          <w:sz w:val="28"/>
          <w:szCs w:val="28"/>
          <w:lang w:eastAsia="en-US"/>
        </w:rPr>
        <w:t xml:space="preserve">                                        </w:t>
      </w:r>
    </w:p>
    <w:p w:rsidR="00B00177" w:rsidRDefault="00B00177">
      <w:pPr>
        <w:spacing w:line="240" w:lineRule="exact"/>
        <w:rPr>
          <w:sz w:val="28"/>
          <w:szCs w:val="28"/>
        </w:rPr>
      </w:pPr>
    </w:p>
    <w:p w:rsidR="00B00177" w:rsidRDefault="00B00177">
      <w:pPr>
        <w:jc w:val="both"/>
        <w:rPr>
          <w:b/>
          <w:sz w:val="28"/>
          <w:szCs w:val="28"/>
        </w:rPr>
      </w:pPr>
    </w:p>
    <w:p w:rsidR="00B00177" w:rsidRDefault="004656F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 внесении изменений в </w:t>
      </w:r>
      <w:bookmarkStart w:id="0" w:name="_Hlk76234230"/>
      <w:r>
        <w:rPr>
          <w:b/>
          <w:sz w:val="28"/>
          <w:szCs w:val="28"/>
        </w:rPr>
        <w:t>Правила благоустройства территории Кааламского сельского поселения утвержденные решением Совета Кааламского сельского поселения № 133 от 18.10.2017г.</w:t>
      </w:r>
    </w:p>
    <w:bookmarkEnd w:id="0"/>
    <w:p w:rsidR="00B00177" w:rsidRDefault="004656F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ab/>
      </w:r>
    </w:p>
    <w:p w:rsidR="00B00177" w:rsidRDefault="004656F4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основании положений, определенных статьей 45.1 Федерального закона от 06.10.2003 № 131-ФЗ «Об общих принципах организации местного самоуправления в Российской Федерации», Приказа Министерства финансов РФ от 05.11.2015 № 171н «Об утверждении Перечня элементов планировочной структуры, элементов улично-дорожной сети, элементов объектов адресации, типов зданий (сооружений), помещений, используемых в качестве реквизитов адреса, и Правил сокращенного наименования </w:t>
      </w:r>
      <w:proofErr w:type="spellStart"/>
      <w:r>
        <w:rPr>
          <w:sz w:val="28"/>
          <w:szCs w:val="28"/>
        </w:rPr>
        <w:t>адресообразующих</w:t>
      </w:r>
      <w:proofErr w:type="spellEnd"/>
      <w:r>
        <w:rPr>
          <w:sz w:val="28"/>
          <w:szCs w:val="28"/>
        </w:rPr>
        <w:t xml:space="preserve"> элементов», Устава Кааламского сельского поселения, Совет Кааламского сельского поселения решил:</w:t>
      </w:r>
    </w:p>
    <w:p w:rsidR="00B00177" w:rsidRDefault="00B00177">
      <w:pPr>
        <w:jc w:val="both"/>
        <w:rPr>
          <w:sz w:val="28"/>
          <w:szCs w:val="28"/>
        </w:rPr>
      </w:pPr>
    </w:p>
    <w:p w:rsidR="00B00177" w:rsidRDefault="004656F4">
      <w:pPr>
        <w:pStyle w:val="a6"/>
        <w:numPr>
          <w:ilvl w:val="0"/>
          <w:numId w:val="6"/>
        </w:numPr>
        <w:ind w:left="0" w:firstLine="0"/>
        <w:jc w:val="both"/>
        <w:rPr>
          <w:sz w:val="28"/>
          <w:szCs w:val="28"/>
        </w:rPr>
      </w:pPr>
      <w:r>
        <w:rPr>
          <w:sz w:val="28"/>
          <w:szCs w:val="28"/>
        </w:rPr>
        <w:t>Внести в Правила благоустройства территории Кааламского сельского поселения утвержденные решением Совета Кааламского сельского поселения № 133 от 18.10.2017г. в редакции решения Совета Кааламского сельского поселения № 4  от 01.10.2018г.следующие изменения:</w:t>
      </w:r>
    </w:p>
    <w:p w:rsidR="00B00177" w:rsidRDefault="004656F4">
      <w:pPr>
        <w:pStyle w:val="a6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а) Пункт </w:t>
      </w:r>
      <w:bookmarkStart w:id="1" w:name="_Hlk76234801"/>
      <w:r>
        <w:rPr>
          <w:sz w:val="28"/>
          <w:szCs w:val="28"/>
        </w:rPr>
        <w:t xml:space="preserve">12.5.3.7. </w:t>
      </w:r>
      <w:bookmarkEnd w:id="1"/>
      <w:r>
        <w:rPr>
          <w:sz w:val="28"/>
          <w:szCs w:val="28"/>
        </w:rPr>
        <w:t>изложить в следующей редакции:</w:t>
      </w:r>
    </w:p>
    <w:p w:rsidR="00B00177" w:rsidRDefault="004656F4">
      <w:pPr>
        <w:pStyle w:val="a6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«12.5.3.7. Размещение знаков адресации,</w:t>
      </w:r>
      <w:r>
        <w:t xml:space="preserve"> </w:t>
      </w:r>
      <w:r>
        <w:rPr>
          <w:sz w:val="28"/>
          <w:szCs w:val="28"/>
        </w:rPr>
        <w:t>содержащих сведения о наименовании элемента улично-дорожной сети, номере многоквартирного или индивидуального жилого дома, здания</w:t>
      </w:r>
      <w:r>
        <w:t xml:space="preserve"> </w:t>
      </w:r>
      <w:r>
        <w:rPr>
          <w:sz w:val="28"/>
          <w:szCs w:val="28"/>
        </w:rPr>
        <w:t>на фасадах многоквартирных и индивидуальных жилых домов, зданий осуществлять согласно Приложению № 6 к настоящим Правилам».</w:t>
      </w:r>
    </w:p>
    <w:p w:rsidR="00B00177" w:rsidRDefault="004656F4" w:rsidP="004656F4">
      <w:pPr>
        <w:pStyle w:val="a6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б) дополнить Правила Приложением № 6 «Порядок установки и эксплуатации знаков адресации на фасадах многоквартирных и индивидуальных жилых домов, зданий на территории Кааламского сельского поселения» согласно Приложению к настоящему Решению  </w:t>
      </w:r>
    </w:p>
    <w:p w:rsidR="00B00177" w:rsidRDefault="004656F4">
      <w:pPr>
        <w:jc w:val="both"/>
        <w:rPr>
          <w:sz w:val="28"/>
          <w:szCs w:val="28"/>
        </w:rPr>
      </w:pPr>
      <w:r>
        <w:rPr>
          <w:sz w:val="28"/>
          <w:szCs w:val="28"/>
        </w:rPr>
        <w:t>2.   Решение вступает в силу со дня, следующего за днем его официального опубликования в средствах массовой информации.</w:t>
      </w:r>
    </w:p>
    <w:p w:rsidR="00B00177" w:rsidRDefault="00B00177">
      <w:pPr>
        <w:jc w:val="both"/>
        <w:rPr>
          <w:sz w:val="28"/>
          <w:szCs w:val="28"/>
        </w:rPr>
      </w:pPr>
    </w:p>
    <w:p w:rsidR="00B00177" w:rsidRDefault="004656F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Председатель </w:t>
      </w:r>
    </w:p>
    <w:p w:rsidR="00B00177" w:rsidRDefault="004656F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Совета Кааламского сельского поселения                           </w:t>
      </w:r>
      <w:r w:rsidR="00702FD0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Г.В.Зимакова</w:t>
      </w:r>
      <w:proofErr w:type="spellEnd"/>
      <w:r>
        <w:rPr>
          <w:sz w:val="28"/>
          <w:szCs w:val="28"/>
        </w:rPr>
        <w:t xml:space="preserve">             </w:t>
      </w:r>
    </w:p>
    <w:p w:rsidR="00B00177" w:rsidRDefault="00B00177">
      <w:pPr>
        <w:jc w:val="both"/>
        <w:rPr>
          <w:sz w:val="28"/>
          <w:szCs w:val="28"/>
        </w:rPr>
      </w:pPr>
    </w:p>
    <w:p w:rsidR="00B00177" w:rsidRDefault="004656F4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Глава Кааламского сельского поселения</w:t>
      </w:r>
      <w:r>
        <w:rPr>
          <w:b/>
          <w:sz w:val="28"/>
          <w:szCs w:val="28"/>
        </w:rPr>
        <w:tab/>
        <w:t xml:space="preserve">              </w:t>
      </w:r>
      <w:r>
        <w:rPr>
          <w:b/>
          <w:sz w:val="28"/>
          <w:szCs w:val="28"/>
        </w:rPr>
        <w:tab/>
        <w:t xml:space="preserve">        </w:t>
      </w:r>
      <w:r w:rsidR="00702FD0">
        <w:rPr>
          <w:b/>
          <w:sz w:val="28"/>
          <w:szCs w:val="28"/>
        </w:rPr>
        <w:t xml:space="preserve">     </w:t>
      </w:r>
      <w:r>
        <w:rPr>
          <w:b/>
          <w:sz w:val="28"/>
          <w:szCs w:val="28"/>
        </w:rPr>
        <w:t xml:space="preserve">   </w:t>
      </w:r>
      <w:proofErr w:type="spellStart"/>
      <w:r>
        <w:rPr>
          <w:sz w:val="28"/>
          <w:szCs w:val="28"/>
        </w:rPr>
        <w:t>А.М.Мищенко</w:t>
      </w:r>
      <w:proofErr w:type="spellEnd"/>
    </w:p>
    <w:p w:rsidR="00B00177" w:rsidRDefault="00B00177">
      <w:pPr>
        <w:jc w:val="both"/>
        <w:rPr>
          <w:sz w:val="28"/>
          <w:szCs w:val="28"/>
        </w:rPr>
      </w:pPr>
    </w:p>
    <w:p w:rsidR="00B00177" w:rsidRDefault="004656F4">
      <w:pPr>
        <w:ind w:right="-2"/>
        <w:jc w:val="right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Приложение </w:t>
      </w:r>
    </w:p>
    <w:p w:rsidR="00B00177" w:rsidRDefault="004656F4">
      <w:pPr>
        <w:ind w:right="-2"/>
        <w:jc w:val="right"/>
        <w:rPr>
          <w:sz w:val="20"/>
          <w:szCs w:val="20"/>
        </w:rPr>
      </w:pPr>
      <w:r>
        <w:rPr>
          <w:sz w:val="20"/>
          <w:szCs w:val="20"/>
        </w:rPr>
        <w:t>к Решению Совета Кааламского сельского поселения</w:t>
      </w:r>
    </w:p>
    <w:p w:rsidR="00B00177" w:rsidRDefault="004656F4">
      <w:pPr>
        <w:ind w:right="-2"/>
        <w:jc w:val="right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от 30.09.2021г. № 94</w:t>
      </w:r>
    </w:p>
    <w:p w:rsidR="00B00177" w:rsidRDefault="00B00177">
      <w:pPr>
        <w:ind w:right="-2"/>
        <w:jc w:val="right"/>
        <w:rPr>
          <w:sz w:val="28"/>
          <w:szCs w:val="28"/>
        </w:rPr>
      </w:pPr>
    </w:p>
    <w:p w:rsidR="00B00177" w:rsidRDefault="004656F4">
      <w:pPr>
        <w:ind w:right="-2"/>
        <w:jc w:val="center"/>
        <w:rPr>
          <w:b/>
          <w:color w:val="000000"/>
          <w:sz w:val="26"/>
          <w:szCs w:val="26"/>
        </w:rPr>
      </w:pPr>
      <w:r>
        <w:rPr>
          <w:b/>
          <w:sz w:val="28"/>
          <w:szCs w:val="28"/>
        </w:rPr>
        <w:t>Порядок установки и эксплуатации знаков адресации на фасадах многоквартирных и индивидуальных жилых домов, зданий на территории Кааламского сельского поселения</w:t>
      </w:r>
    </w:p>
    <w:p w:rsidR="00B00177" w:rsidRDefault="00B00177">
      <w:pPr>
        <w:ind w:right="-2"/>
        <w:jc w:val="center"/>
        <w:rPr>
          <w:b/>
          <w:color w:val="000000"/>
          <w:sz w:val="26"/>
          <w:szCs w:val="26"/>
        </w:rPr>
      </w:pPr>
    </w:p>
    <w:p w:rsidR="00B00177" w:rsidRDefault="004656F4">
      <w:pPr>
        <w:ind w:right="-2"/>
        <w:jc w:val="center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1. Общие положения</w:t>
      </w:r>
    </w:p>
    <w:p w:rsidR="00B00177" w:rsidRDefault="00B00177">
      <w:pPr>
        <w:widowControl w:val="0"/>
        <w:autoSpaceDE w:val="0"/>
        <w:autoSpaceDN w:val="0"/>
        <w:outlineLvl w:val="1"/>
        <w:rPr>
          <w:b/>
          <w:color w:val="000000"/>
          <w:sz w:val="26"/>
          <w:szCs w:val="26"/>
        </w:rPr>
      </w:pPr>
    </w:p>
    <w:p w:rsidR="00B00177" w:rsidRDefault="004656F4">
      <w:pPr>
        <w:widowControl w:val="0"/>
        <w:tabs>
          <w:tab w:val="left" w:pos="1418"/>
        </w:tabs>
        <w:autoSpaceDE w:val="0"/>
        <w:autoSpaceDN w:val="0"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1.1. Установка знаков адресации на фасадах </w:t>
      </w:r>
      <w:r>
        <w:rPr>
          <w:sz w:val="26"/>
          <w:szCs w:val="26"/>
        </w:rPr>
        <w:t xml:space="preserve">многоквартирных и индивидуальных жилых домов, зданий на территории Кааламского сельского поселения </w:t>
      </w:r>
      <w:r>
        <w:rPr>
          <w:color w:val="000000"/>
          <w:sz w:val="26"/>
          <w:szCs w:val="26"/>
        </w:rPr>
        <w:t xml:space="preserve">осуществляется их собственниками, товариществом собственников жилья, жилищным, жилищно-строительным или иным потребительским кооперативом, юридическим лицом независимо от организационно-правовой формы или индивидуальным предпринимателем, осуществляющим деятельность по управлению многоквартирным домом, а при непосредственном управлении многоквартирным домом - собственниками помещений (далее - организации, осуществляющие управление многоквартирными домами) в соответствии со статьей 45.1 Федерального закона от 06.10.2003 № 131-ФЗ «Об общих принципах организации местного самоуправления в Российской Федерации», приказом Министерства финансов Российской Федерации от 05.11.2015 № 171н «Об утверждении Перечня элементов планировочной структуры, элементов улично-дорожной сети, элементов объектов адресации, типов зданий (сооружений), помещений, используемых в качестве реквизитов адреса, и Правил сокращенного наименования </w:t>
      </w:r>
      <w:proofErr w:type="spellStart"/>
      <w:r>
        <w:rPr>
          <w:color w:val="000000"/>
          <w:sz w:val="26"/>
          <w:szCs w:val="26"/>
        </w:rPr>
        <w:t>адресообразующих</w:t>
      </w:r>
      <w:proofErr w:type="spellEnd"/>
      <w:r>
        <w:rPr>
          <w:color w:val="000000"/>
          <w:sz w:val="26"/>
          <w:szCs w:val="26"/>
        </w:rPr>
        <w:t xml:space="preserve"> элементов» и настоящим Порядком.</w:t>
      </w:r>
    </w:p>
    <w:p w:rsidR="00702FD0" w:rsidRPr="00702FD0" w:rsidRDefault="00702FD0" w:rsidP="00702FD0">
      <w:pPr>
        <w:widowControl w:val="0"/>
        <w:tabs>
          <w:tab w:val="left" w:pos="1418"/>
        </w:tabs>
        <w:autoSpaceDE w:val="0"/>
        <w:autoSpaceDN w:val="0"/>
        <w:ind w:firstLine="709"/>
        <w:jc w:val="both"/>
        <w:rPr>
          <w:color w:val="000000"/>
          <w:sz w:val="26"/>
          <w:szCs w:val="26"/>
        </w:rPr>
      </w:pPr>
      <w:r w:rsidRPr="00702FD0">
        <w:rPr>
          <w:color w:val="000000"/>
          <w:sz w:val="26"/>
          <w:szCs w:val="26"/>
        </w:rPr>
        <w:t>1.2.  Настоящий Порядок определяет требования к оформлению, размещению и эксплуатации знаков адресации, которые содержат сведения о наименовании элемента улично-дорожной сети, порядковом номере дома (здания, сооружения), устанавливаемых на территории Кааламского сельского поселения после 01.10.2021года.</w:t>
      </w:r>
    </w:p>
    <w:p w:rsidR="00B00177" w:rsidRDefault="00702FD0" w:rsidP="00702FD0">
      <w:pPr>
        <w:widowControl w:val="0"/>
        <w:tabs>
          <w:tab w:val="left" w:pos="1418"/>
        </w:tabs>
        <w:autoSpaceDE w:val="0"/>
        <w:autoSpaceDN w:val="0"/>
        <w:ind w:firstLine="709"/>
        <w:jc w:val="both"/>
        <w:rPr>
          <w:color w:val="000000"/>
          <w:sz w:val="26"/>
          <w:szCs w:val="26"/>
        </w:rPr>
      </w:pPr>
      <w:r w:rsidRPr="00702FD0">
        <w:rPr>
          <w:color w:val="000000"/>
          <w:sz w:val="26"/>
          <w:szCs w:val="26"/>
        </w:rPr>
        <w:t>1.3. Настоящие Требования не применяются для знаков адресации размещенных до 01.10.2021года и для размещения знаков адресации на фасадах аварийных многоквартирных домов, признанных аварийными и подлежащими сносу или реконструкции.</w:t>
      </w:r>
      <w:bookmarkStart w:id="2" w:name="_GoBack"/>
      <w:bookmarkEnd w:id="2"/>
      <w:r w:rsidR="004656F4">
        <w:rPr>
          <w:sz w:val="26"/>
          <w:szCs w:val="26"/>
        </w:rPr>
        <w:t>.</w:t>
      </w:r>
    </w:p>
    <w:p w:rsidR="00B00177" w:rsidRDefault="00B00177">
      <w:pPr>
        <w:widowControl w:val="0"/>
        <w:tabs>
          <w:tab w:val="left" w:pos="1418"/>
        </w:tabs>
        <w:autoSpaceDE w:val="0"/>
        <w:autoSpaceDN w:val="0"/>
        <w:ind w:firstLine="709"/>
        <w:jc w:val="both"/>
        <w:rPr>
          <w:color w:val="000000"/>
          <w:sz w:val="26"/>
          <w:szCs w:val="26"/>
        </w:rPr>
      </w:pPr>
    </w:p>
    <w:p w:rsidR="00B00177" w:rsidRDefault="00B00177">
      <w:pPr>
        <w:widowControl w:val="0"/>
        <w:tabs>
          <w:tab w:val="left" w:pos="1418"/>
        </w:tabs>
        <w:autoSpaceDE w:val="0"/>
        <w:autoSpaceDN w:val="0"/>
        <w:ind w:firstLine="709"/>
        <w:jc w:val="both"/>
        <w:rPr>
          <w:color w:val="000000"/>
          <w:sz w:val="26"/>
          <w:szCs w:val="26"/>
        </w:rPr>
      </w:pPr>
    </w:p>
    <w:p w:rsidR="00B00177" w:rsidRDefault="004656F4">
      <w:pPr>
        <w:widowControl w:val="0"/>
        <w:autoSpaceDE w:val="0"/>
        <w:autoSpaceDN w:val="0"/>
        <w:ind w:right="-1"/>
        <w:jc w:val="center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2. Виды знаков адресации</w:t>
      </w:r>
    </w:p>
    <w:p w:rsidR="00B00177" w:rsidRDefault="00B00177">
      <w:pPr>
        <w:widowControl w:val="0"/>
        <w:autoSpaceDE w:val="0"/>
        <w:autoSpaceDN w:val="0"/>
        <w:ind w:right="-1"/>
        <w:jc w:val="center"/>
        <w:rPr>
          <w:b/>
          <w:color w:val="000000"/>
          <w:sz w:val="28"/>
          <w:szCs w:val="28"/>
        </w:rPr>
      </w:pPr>
    </w:p>
    <w:p w:rsidR="00B00177" w:rsidRDefault="004656F4">
      <w:pPr>
        <w:widowControl w:val="0"/>
        <w:autoSpaceDE w:val="0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2.1. Основными видами знаков адресации являются:</w:t>
      </w:r>
    </w:p>
    <w:p w:rsidR="00B00177" w:rsidRDefault="004656F4">
      <w:pPr>
        <w:widowControl w:val="0"/>
        <w:autoSpaceDE w:val="0"/>
        <w:ind w:firstLine="540"/>
        <w:jc w:val="both"/>
        <w:rPr>
          <w:bCs/>
          <w:iCs/>
          <w:sz w:val="26"/>
          <w:szCs w:val="26"/>
        </w:rPr>
      </w:pPr>
      <w:r>
        <w:rPr>
          <w:sz w:val="26"/>
          <w:szCs w:val="26"/>
        </w:rPr>
        <w:t xml:space="preserve">2.1.1. Указатели наименования </w:t>
      </w:r>
      <w:r>
        <w:rPr>
          <w:bCs/>
          <w:iCs/>
          <w:sz w:val="26"/>
          <w:szCs w:val="26"/>
        </w:rPr>
        <w:t>элементов улично-дорожной сети (улицы и пр.) населенных пунктов Кааламского сельского поселения;</w:t>
      </w:r>
    </w:p>
    <w:p w:rsidR="00B00177" w:rsidRDefault="004656F4">
      <w:pPr>
        <w:widowControl w:val="0"/>
        <w:autoSpaceDE w:val="0"/>
        <w:ind w:firstLine="540"/>
        <w:jc w:val="both"/>
        <w:rPr>
          <w:sz w:val="26"/>
          <w:szCs w:val="26"/>
        </w:rPr>
      </w:pPr>
      <w:r>
        <w:rPr>
          <w:bCs/>
          <w:iCs/>
          <w:sz w:val="26"/>
          <w:szCs w:val="26"/>
        </w:rPr>
        <w:t>2.1.2. Номерные знаки, с номерами домов (зданий, сооружений) - номерные знаки, состоящие из последовательности цифр, включая дробное обозначение, и возможным добавлением букв.</w:t>
      </w:r>
    </w:p>
    <w:p w:rsidR="00B00177" w:rsidRDefault="004656F4">
      <w:pPr>
        <w:widowControl w:val="0"/>
        <w:autoSpaceDE w:val="0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2.2. </w:t>
      </w:r>
      <w:r>
        <w:rPr>
          <w:color w:val="000000"/>
          <w:sz w:val="26"/>
          <w:szCs w:val="26"/>
        </w:rPr>
        <w:t xml:space="preserve">На территории Кааламского сельского поселения </w:t>
      </w:r>
      <w:r>
        <w:rPr>
          <w:sz w:val="26"/>
          <w:szCs w:val="26"/>
        </w:rPr>
        <w:t xml:space="preserve">для знака адресации применяется совмещенное размещение наименования </w:t>
      </w:r>
      <w:r>
        <w:rPr>
          <w:bCs/>
          <w:iCs/>
          <w:sz w:val="26"/>
          <w:szCs w:val="26"/>
        </w:rPr>
        <w:t xml:space="preserve">элемента улично-дорожной сети и номерного </w:t>
      </w:r>
      <w:r>
        <w:rPr>
          <w:sz w:val="26"/>
          <w:szCs w:val="26"/>
        </w:rPr>
        <w:t>знака.</w:t>
      </w:r>
    </w:p>
    <w:p w:rsidR="00B00177" w:rsidRDefault="00B00177">
      <w:pPr>
        <w:widowControl w:val="0"/>
        <w:tabs>
          <w:tab w:val="left" w:pos="142"/>
        </w:tabs>
        <w:autoSpaceDE w:val="0"/>
        <w:autoSpaceDN w:val="0"/>
        <w:ind w:firstLine="567"/>
        <w:jc w:val="center"/>
        <w:outlineLvl w:val="1"/>
        <w:rPr>
          <w:b/>
          <w:color w:val="000000"/>
          <w:sz w:val="28"/>
          <w:szCs w:val="28"/>
        </w:rPr>
      </w:pPr>
    </w:p>
    <w:p w:rsidR="00B00177" w:rsidRDefault="004656F4">
      <w:pPr>
        <w:widowControl w:val="0"/>
        <w:autoSpaceDE w:val="0"/>
        <w:ind w:firstLine="54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3. Требования к оформлению </w:t>
      </w:r>
      <w:bookmarkStart w:id="3" w:name="_Hlk83713845"/>
      <w:bookmarkStart w:id="4" w:name="_Hlk83715423"/>
      <w:r>
        <w:rPr>
          <w:b/>
          <w:sz w:val="26"/>
          <w:szCs w:val="26"/>
        </w:rPr>
        <w:t>знаков адресации</w:t>
      </w:r>
      <w:bookmarkEnd w:id="3"/>
    </w:p>
    <w:bookmarkEnd w:id="4"/>
    <w:p w:rsidR="00B00177" w:rsidRDefault="00B00177">
      <w:pPr>
        <w:widowControl w:val="0"/>
        <w:autoSpaceDE w:val="0"/>
        <w:ind w:firstLine="540"/>
        <w:jc w:val="center"/>
        <w:rPr>
          <w:b/>
          <w:sz w:val="26"/>
          <w:szCs w:val="26"/>
        </w:rPr>
      </w:pPr>
    </w:p>
    <w:p w:rsidR="00B00177" w:rsidRDefault="004656F4">
      <w:pPr>
        <w:widowControl w:val="0"/>
        <w:autoSpaceDE w:val="0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3.1. Требования к форме и размерам знаков адресации приведены в рисунках 1 - 2 Приложения к Порядку.</w:t>
      </w:r>
    </w:p>
    <w:p w:rsidR="00B00177" w:rsidRDefault="004656F4">
      <w:pPr>
        <w:widowControl w:val="0"/>
        <w:autoSpaceDE w:val="0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3.2. Знаки адресации представляют собой табличку прямоугольной формы со следующими размерами:</w:t>
      </w:r>
    </w:p>
    <w:p w:rsidR="00B00177" w:rsidRDefault="004656F4">
      <w:pPr>
        <w:widowControl w:val="0"/>
        <w:autoSpaceDE w:val="0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3.2.1 длиной 1300 мм, высотой 400 мм – используются для многоквартирных жилых домов, зданий, сооружений (Рис. 1 Приложения к Порядку).</w:t>
      </w:r>
    </w:p>
    <w:p w:rsidR="00B00177" w:rsidRDefault="004656F4">
      <w:pPr>
        <w:widowControl w:val="0"/>
        <w:autoSpaceDE w:val="0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При размещении вблизи мемориальных досок и других памятных знаков, а также вблизи ранее установленных вывесок, допускается использование указателей с наименованиями улиц и номерами домов с размерами: длиной 1000 мм, высотой 300 мм;</w:t>
      </w:r>
    </w:p>
    <w:p w:rsidR="00B00177" w:rsidRDefault="004656F4">
      <w:pPr>
        <w:widowControl w:val="0"/>
        <w:autoSpaceDE w:val="0"/>
        <w:ind w:right="-143" w:firstLine="540"/>
        <w:jc w:val="both"/>
        <w:rPr>
          <w:sz w:val="26"/>
          <w:szCs w:val="26"/>
        </w:rPr>
      </w:pPr>
      <w:r>
        <w:rPr>
          <w:sz w:val="26"/>
          <w:szCs w:val="26"/>
        </w:rPr>
        <w:t>3.2.2 длиной 700 мм, высотой 200 мм – используются для индивидуальных жилых домов (Рис. 2 Приложения к Порядку).</w:t>
      </w:r>
    </w:p>
    <w:p w:rsidR="00B00177" w:rsidRDefault="004656F4">
      <w:pPr>
        <w:widowControl w:val="0"/>
        <w:autoSpaceDE w:val="0"/>
        <w:ind w:right="-143" w:firstLine="540"/>
        <w:jc w:val="both"/>
        <w:rPr>
          <w:sz w:val="26"/>
          <w:szCs w:val="26"/>
        </w:rPr>
      </w:pPr>
      <w:r>
        <w:rPr>
          <w:sz w:val="26"/>
          <w:szCs w:val="26"/>
        </w:rPr>
        <w:t>3.3. Знаки адресации должны быть изготовлены из материалов с высокими декоративными и эксплуатационными свойствами, устойчивых к воздействию климатических условий, имеющих гарантированную антикоррозийную стойкость, морозоустойчивость, длительную светостойкость (для знаков и надписей), малый вес.</w:t>
      </w:r>
    </w:p>
    <w:p w:rsidR="00B00177" w:rsidRDefault="004656F4">
      <w:pPr>
        <w:widowControl w:val="0"/>
        <w:autoSpaceDE w:val="0"/>
        <w:ind w:right="-143" w:firstLine="567"/>
        <w:jc w:val="both"/>
        <w:rPr>
          <w:sz w:val="26"/>
          <w:szCs w:val="26"/>
        </w:rPr>
      </w:pPr>
      <w:r>
        <w:rPr>
          <w:sz w:val="26"/>
          <w:szCs w:val="26"/>
        </w:rPr>
        <w:t>3.4. Конструктивное решение знаков адресации должно обеспечивать прочность, удобство крепежа, минимальный контакт с поверхностью фасадов, удобство обслуживания (очистки, ремонта, замены деталей и осветительных приборов), безопасность эксплуатации.</w:t>
      </w:r>
      <w:r>
        <w:rPr>
          <w:szCs w:val="20"/>
        </w:rPr>
        <w:t xml:space="preserve"> </w:t>
      </w:r>
      <w:r>
        <w:rPr>
          <w:sz w:val="26"/>
          <w:szCs w:val="26"/>
        </w:rPr>
        <w:t>Элементы креплений не должны искажать информацию, расположенную на лицевой поверхности указателей.</w:t>
      </w:r>
    </w:p>
    <w:p w:rsidR="00B00177" w:rsidRDefault="004656F4">
      <w:pPr>
        <w:widowControl w:val="0"/>
        <w:autoSpaceDE w:val="0"/>
        <w:ind w:right="-143"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3.5. Цветовое решение знаков адресации должно иметь унифицированный характер (белые буквы на синем фоне (цвет </w:t>
      </w:r>
      <w:r>
        <w:rPr>
          <w:sz w:val="26"/>
          <w:szCs w:val="26"/>
          <w:lang w:val="en-US"/>
        </w:rPr>
        <w:t>RAL</w:t>
      </w:r>
      <w:r>
        <w:rPr>
          <w:sz w:val="26"/>
          <w:szCs w:val="26"/>
        </w:rPr>
        <w:t> 5013), применяемый шрифт (</w:t>
      </w:r>
      <w:proofErr w:type="spellStart"/>
      <w:r>
        <w:rPr>
          <w:sz w:val="26"/>
          <w:szCs w:val="26"/>
          <w:lang w:val="en-US"/>
        </w:rPr>
        <w:t>Rodchenko</w:t>
      </w:r>
      <w:proofErr w:type="spellEnd"/>
      <w:r>
        <w:rPr>
          <w:sz w:val="26"/>
          <w:szCs w:val="26"/>
        </w:rPr>
        <w:t xml:space="preserve"> </w:t>
      </w:r>
      <w:r>
        <w:rPr>
          <w:sz w:val="26"/>
          <w:szCs w:val="26"/>
          <w:lang w:val="en-US"/>
        </w:rPr>
        <w:t>Condensed</w:t>
      </w:r>
      <w:r>
        <w:rPr>
          <w:sz w:val="26"/>
          <w:szCs w:val="26"/>
        </w:rPr>
        <w:t>).</w:t>
      </w:r>
    </w:p>
    <w:p w:rsidR="00B00177" w:rsidRDefault="004656F4">
      <w:pPr>
        <w:widowControl w:val="0"/>
        <w:autoSpaceDE w:val="0"/>
        <w:ind w:right="-143" w:firstLine="540"/>
        <w:jc w:val="both"/>
        <w:rPr>
          <w:bCs/>
          <w:iCs/>
          <w:sz w:val="26"/>
          <w:szCs w:val="26"/>
        </w:rPr>
      </w:pPr>
      <w:r>
        <w:rPr>
          <w:sz w:val="26"/>
          <w:szCs w:val="26"/>
        </w:rPr>
        <w:t>3.6. </w:t>
      </w:r>
      <w:r>
        <w:rPr>
          <w:color w:val="000000"/>
          <w:sz w:val="26"/>
          <w:szCs w:val="26"/>
        </w:rPr>
        <w:t>Н</w:t>
      </w:r>
      <w:r>
        <w:rPr>
          <w:bCs/>
          <w:iCs/>
          <w:sz w:val="26"/>
          <w:szCs w:val="26"/>
        </w:rPr>
        <w:t>аписание наименований элементов улично-дорожной сети,   осуществляется в точном соответствии с постановлением Администрации Кааламского сельского поселения от 18.08.2020 № 26 «Об утверждении перечня улиц в населенных пунктах Кааламского сельского поселения»;</w:t>
      </w:r>
    </w:p>
    <w:p w:rsidR="00B00177" w:rsidRDefault="004656F4">
      <w:pPr>
        <w:widowControl w:val="0"/>
        <w:autoSpaceDE w:val="0"/>
        <w:ind w:right="-143" w:firstLine="540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3.7. Номера домов указываются арабскими цифрами согласно государственному адресному реестру (ФИАС). В случае необходимости использования буквы, ее высота принимается ниже высоты цифры.</w:t>
      </w:r>
    </w:p>
    <w:p w:rsidR="00B00177" w:rsidRDefault="004656F4">
      <w:pPr>
        <w:widowControl w:val="0"/>
        <w:autoSpaceDE w:val="0"/>
        <w:ind w:right="-143" w:firstLine="540"/>
        <w:jc w:val="both"/>
        <w:rPr>
          <w:rFonts w:cs="Calibri"/>
          <w:sz w:val="26"/>
          <w:szCs w:val="26"/>
        </w:rPr>
      </w:pPr>
      <w:r>
        <w:rPr>
          <w:sz w:val="26"/>
          <w:szCs w:val="26"/>
        </w:rPr>
        <w:t xml:space="preserve">3.8. В целях улучшения читабельности в темное время суток на знаках адресации возможно использование светоотражающего покрытия или </w:t>
      </w:r>
      <w:r>
        <w:rPr>
          <w:rFonts w:cs="Calibri"/>
          <w:sz w:val="26"/>
          <w:szCs w:val="26"/>
        </w:rPr>
        <w:t>наружного освещения, в том числе в виде световых коробов.</w:t>
      </w:r>
    </w:p>
    <w:p w:rsidR="00B00177" w:rsidRDefault="00B00177">
      <w:pPr>
        <w:widowControl w:val="0"/>
        <w:autoSpaceDE w:val="0"/>
        <w:ind w:right="-143" w:firstLine="540"/>
        <w:jc w:val="both"/>
        <w:rPr>
          <w:sz w:val="26"/>
          <w:szCs w:val="26"/>
        </w:rPr>
      </w:pPr>
    </w:p>
    <w:p w:rsidR="00B00177" w:rsidRDefault="00B00177">
      <w:pPr>
        <w:widowControl w:val="0"/>
        <w:autoSpaceDE w:val="0"/>
        <w:ind w:firstLine="540"/>
        <w:jc w:val="both"/>
        <w:rPr>
          <w:sz w:val="26"/>
          <w:szCs w:val="26"/>
        </w:rPr>
      </w:pPr>
    </w:p>
    <w:p w:rsidR="00B00177" w:rsidRDefault="004656F4">
      <w:pPr>
        <w:widowControl w:val="0"/>
        <w:autoSpaceDE w:val="0"/>
        <w:ind w:firstLine="540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4.  Требования к размещению знаков адресации</w:t>
      </w:r>
    </w:p>
    <w:p w:rsidR="00B00177" w:rsidRDefault="00B00177">
      <w:pPr>
        <w:widowControl w:val="0"/>
        <w:autoSpaceDE w:val="0"/>
        <w:ind w:firstLine="540"/>
        <w:jc w:val="both"/>
        <w:rPr>
          <w:sz w:val="26"/>
          <w:szCs w:val="26"/>
        </w:rPr>
      </w:pPr>
    </w:p>
    <w:p w:rsidR="00B00177" w:rsidRDefault="004656F4">
      <w:pPr>
        <w:widowControl w:val="0"/>
        <w:autoSpaceDE w:val="0"/>
        <w:ind w:right="-143" w:firstLine="540"/>
        <w:jc w:val="both"/>
        <w:rPr>
          <w:color w:val="000000"/>
          <w:sz w:val="26"/>
          <w:szCs w:val="26"/>
        </w:rPr>
      </w:pPr>
      <w:r>
        <w:rPr>
          <w:sz w:val="26"/>
          <w:szCs w:val="26"/>
        </w:rPr>
        <w:t>4.1. Требования к размещению знаков адресации приведены в рисунках 3 – 16 Приложения к Порядку.</w:t>
      </w:r>
    </w:p>
    <w:p w:rsidR="00B00177" w:rsidRDefault="004656F4">
      <w:pPr>
        <w:widowControl w:val="0"/>
        <w:autoSpaceDE w:val="0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4.2. Общими требованиями к размещению знаков адресации являются:</w:t>
      </w:r>
    </w:p>
    <w:p w:rsidR="00B00177" w:rsidRDefault="004656F4">
      <w:pPr>
        <w:widowControl w:val="0"/>
        <w:autoSpaceDE w:val="0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4.2.1 Унификация мест размещения, соблюдение единых правил размещения;</w:t>
      </w:r>
    </w:p>
    <w:p w:rsidR="00B00177" w:rsidRDefault="004656F4">
      <w:pPr>
        <w:widowControl w:val="0"/>
        <w:autoSpaceDE w:val="0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4.2.2 Хорошая видимость с учетом условий пешеходного и транспортного движения, дистанций восприятия, архитектуры зданий, освещенности, зеленых насаждений.</w:t>
      </w:r>
    </w:p>
    <w:p w:rsidR="00B00177" w:rsidRDefault="004656F4">
      <w:pPr>
        <w:widowControl w:val="0"/>
        <w:autoSpaceDE w:val="0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4.3. Знаки адресации размещаются горизонтально, на плоскости фасада многоквартирных и индивидуальных жилых домов, зданий, сооружений (далее – здания):</w:t>
      </w:r>
    </w:p>
    <w:p w:rsidR="00B00177" w:rsidRDefault="004656F4">
      <w:pPr>
        <w:widowControl w:val="0"/>
        <w:autoSpaceDE w:val="0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4.3.1 Знаки адресации, расположенные по нечетной стороне </w:t>
      </w:r>
      <w:r>
        <w:rPr>
          <w:bCs/>
          <w:iCs/>
          <w:sz w:val="26"/>
          <w:szCs w:val="26"/>
        </w:rPr>
        <w:t>элемента улично-дорожной сети</w:t>
      </w:r>
      <w:r>
        <w:rPr>
          <w:sz w:val="26"/>
          <w:szCs w:val="26"/>
        </w:rPr>
        <w:t xml:space="preserve">, размещаются с левой стороны фасада, а по четной стороне - с </w:t>
      </w:r>
      <w:r>
        <w:rPr>
          <w:sz w:val="26"/>
          <w:szCs w:val="26"/>
        </w:rPr>
        <w:lastRenderedPageBreak/>
        <w:t>правой стороны фасада (при ориентации со стороны тротуара);</w:t>
      </w:r>
    </w:p>
    <w:p w:rsidR="00B00177" w:rsidRDefault="004656F4">
      <w:pPr>
        <w:widowControl w:val="0"/>
        <w:autoSpaceDE w:val="0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4.3.2 в отношении элемента улично-дорожной сети с односторонним движением транспорта - на стороне фасада, ближней по направлению движения транспорта;</w:t>
      </w:r>
    </w:p>
    <w:p w:rsidR="00B00177" w:rsidRDefault="004656F4">
      <w:pPr>
        <w:widowControl w:val="0"/>
        <w:autoSpaceDE w:val="0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4.3.3 у арки или главного входа - с правой стороны или над проемом;</w:t>
      </w:r>
    </w:p>
    <w:p w:rsidR="00B00177" w:rsidRDefault="004656F4">
      <w:pPr>
        <w:widowControl w:val="0"/>
        <w:autoSpaceDE w:val="0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4.3.4 на дворовых фасадах зданий - в простенке со стороны внутриквартального проезда;</w:t>
      </w:r>
    </w:p>
    <w:p w:rsidR="00B00177" w:rsidRDefault="004656F4">
      <w:pPr>
        <w:widowControl w:val="0"/>
        <w:autoSpaceDE w:val="0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4.3.5 при расположении здания на перекрестке или при длине фасада здания более 100 м допускается размещение более одного знака адресации;</w:t>
      </w:r>
    </w:p>
    <w:p w:rsidR="00B00177" w:rsidRDefault="004656F4">
      <w:pPr>
        <w:widowControl w:val="0"/>
        <w:autoSpaceDE w:val="0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4.3.6 на оградах и корпусах зданий промышленных предприятий - справа от главного входа, въезда.</w:t>
      </w:r>
    </w:p>
    <w:p w:rsidR="00B00177" w:rsidRDefault="004656F4">
      <w:pPr>
        <w:widowControl w:val="0"/>
        <w:autoSpaceDE w:val="0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4.3.7 в отношении индивидуальных жилых домов допускается размещение знаков адресации на ограждениях справа от главного входа, въезда (высота установки указателей с наименованиями улиц и номерами домов регламентируется высотой ограждения, верхняя граница указателя должна быть ниже верхней границы ограждения не более 0,1 м).</w:t>
      </w:r>
    </w:p>
    <w:p w:rsidR="00B00177" w:rsidRDefault="004656F4">
      <w:pPr>
        <w:widowControl w:val="0"/>
        <w:autoSpaceDE w:val="0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4.4. Размещение знаков адресации должно отвечать следующим требованиям:</w:t>
      </w:r>
    </w:p>
    <w:p w:rsidR="00B00177" w:rsidRDefault="004656F4">
      <w:pPr>
        <w:widowControl w:val="0"/>
        <w:autoSpaceDE w:val="0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4.4.1 расстояние от уровня земли до нижнего края указателя должно быть не менее 2,5 м и не более 3,5 м (в кварталах современной застройки допускается – не более 5,0 м), размещение, как правило, осуществляется между первым и вторым этажами; </w:t>
      </w:r>
    </w:p>
    <w:p w:rsidR="00B00177" w:rsidRDefault="004656F4">
      <w:pPr>
        <w:widowControl w:val="0"/>
        <w:autoSpaceDE w:val="0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4.4.2 расстояние по горизонтали от угла здания до указателя должно быть не менее 0,325 м; </w:t>
      </w:r>
    </w:p>
    <w:p w:rsidR="00B00177" w:rsidRDefault="004656F4">
      <w:pPr>
        <w:widowControl w:val="0"/>
        <w:autoSpaceDE w:val="0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4.4.3 не должны перекрываться ценные архитектурно-художественные элементы и скульптурный декор зданий (орнаменты, фризы, колонны, пилястры, капители, карнизы, пояса, тяги, филенки, наличники, окна, двери, порталы входов, фронтоны, витражи, витрины, барельефы, акротерии, балюстрады, замковые камни, орнаментальные порезки) и другие архитектурные элементы фасада;</w:t>
      </w:r>
    </w:p>
    <w:p w:rsidR="00B00177" w:rsidRDefault="004656F4">
      <w:pPr>
        <w:widowControl w:val="0"/>
        <w:autoSpaceDE w:val="0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4.4.4 привязка к вертикальной оси простенка, архитектурным членениям фасада </w:t>
      </w:r>
    </w:p>
    <w:p w:rsidR="00B00177" w:rsidRDefault="004656F4">
      <w:pPr>
        <w:widowControl w:val="0"/>
        <w:autoSpaceDE w:val="0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здания, при наличии архитектурных элементов, затрудняющих размещение указателей с наименованиями улиц и номерами домов, размещение осуществляется по центру свободного пространства;</w:t>
      </w:r>
    </w:p>
    <w:p w:rsidR="00B00177" w:rsidRDefault="004656F4">
      <w:pPr>
        <w:widowControl w:val="0"/>
        <w:autoSpaceDE w:val="0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4.4.5 единая высота размещения знаков адресации на рядом стоящих зданиях; </w:t>
      </w:r>
    </w:p>
    <w:p w:rsidR="00B00177" w:rsidRDefault="004656F4">
      <w:pPr>
        <w:widowControl w:val="0"/>
        <w:autoSpaceDE w:val="0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4.4.6 отсутствие внешних заслоняющих объектов (ветвей деревьев, кустарников);</w:t>
      </w:r>
    </w:p>
    <w:p w:rsidR="00B00177" w:rsidRDefault="004656F4">
      <w:pPr>
        <w:widowControl w:val="0"/>
        <w:autoSpaceDE w:val="0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4.5. Размещение </w:t>
      </w:r>
      <w:bookmarkStart w:id="5" w:name="_Hlk83715761"/>
      <w:r>
        <w:rPr>
          <w:sz w:val="26"/>
          <w:szCs w:val="26"/>
        </w:rPr>
        <w:t xml:space="preserve">знаков адресации </w:t>
      </w:r>
      <w:bookmarkEnd w:id="5"/>
      <w:r>
        <w:rPr>
          <w:sz w:val="26"/>
          <w:szCs w:val="26"/>
        </w:rPr>
        <w:t xml:space="preserve">рядом с выступающими элементами вывесок, консолей, вблизи выступающих элементов фасада или на заглубленных участках фасада, воротах не допускается. </w:t>
      </w:r>
    </w:p>
    <w:p w:rsidR="00B00177" w:rsidRDefault="004656F4">
      <w:pPr>
        <w:widowControl w:val="0"/>
        <w:autoSpaceDE w:val="0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4.6. Запрещено:</w:t>
      </w:r>
    </w:p>
    <w:p w:rsidR="00B00177" w:rsidRDefault="004656F4">
      <w:pPr>
        <w:widowControl w:val="0"/>
        <w:autoSpaceDE w:val="0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4.6.1 размещение на знаках адресации посторонних надписей рекламного характера и других сведений, не относящихся к информации, указанной в пункте 1.2 настоящего Порядка;</w:t>
      </w:r>
    </w:p>
    <w:p w:rsidR="00B00177" w:rsidRDefault="004656F4">
      <w:pPr>
        <w:widowControl w:val="0"/>
        <w:autoSpaceDE w:val="0"/>
        <w:ind w:firstLine="540"/>
        <w:jc w:val="both"/>
        <w:rPr>
          <w:sz w:val="26"/>
          <w:szCs w:val="26"/>
        </w:rPr>
      </w:pPr>
      <w:r>
        <w:rPr>
          <w:sz w:val="26"/>
          <w:szCs w:val="26"/>
        </w:rPr>
        <w:t>4.6.2 вертикальное размещение знаков адресации</w:t>
      </w:r>
    </w:p>
    <w:p w:rsidR="00B00177" w:rsidRDefault="00B00177">
      <w:pPr>
        <w:widowControl w:val="0"/>
        <w:autoSpaceDE w:val="0"/>
        <w:ind w:firstLine="540"/>
        <w:jc w:val="both"/>
        <w:rPr>
          <w:sz w:val="26"/>
          <w:szCs w:val="26"/>
        </w:rPr>
      </w:pPr>
      <w:bookmarkStart w:id="6" w:name="Par619"/>
      <w:bookmarkEnd w:id="6"/>
    </w:p>
    <w:p w:rsidR="00B00177" w:rsidRDefault="00B00177">
      <w:pPr>
        <w:widowControl w:val="0"/>
        <w:autoSpaceDE w:val="0"/>
        <w:ind w:firstLine="567"/>
        <w:jc w:val="both"/>
        <w:rPr>
          <w:color w:val="000000"/>
          <w:sz w:val="26"/>
          <w:szCs w:val="26"/>
        </w:rPr>
      </w:pPr>
    </w:p>
    <w:p w:rsidR="00B00177" w:rsidRDefault="004656F4">
      <w:pPr>
        <w:widowControl w:val="0"/>
        <w:autoSpaceDE w:val="0"/>
        <w:ind w:firstLine="540"/>
        <w:jc w:val="center"/>
        <w:rPr>
          <w:b/>
          <w:sz w:val="26"/>
          <w:szCs w:val="26"/>
        </w:rPr>
      </w:pPr>
      <w:bookmarkStart w:id="7" w:name="Par628"/>
      <w:bookmarkEnd w:id="7"/>
      <w:r>
        <w:rPr>
          <w:b/>
          <w:sz w:val="26"/>
          <w:szCs w:val="26"/>
        </w:rPr>
        <w:t>5. Порядок эксплуатации знаков адресации</w:t>
      </w:r>
    </w:p>
    <w:p w:rsidR="00B00177" w:rsidRDefault="00B00177">
      <w:pPr>
        <w:widowControl w:val="0"/>
        <w:autoSpaceDE w:val="0"/>
        <w:ind w:firstLine="540"/>
        <w:jc w:val="both"/>
        <w:rPr>
          <w:b/>
          <w:sz w:val="26"/>
          <w:szCs w:val="26"/>
        </w:rPr>
      </w:pPr>
    </w:p>
    <w:p w:rsidR="00B00177" w:rsidRDefault="004656F4">
      <w:pPr>
        <w:widowControl w:val="0"/>
        <w:autoSpaceDE w:val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5.1. Изготовление, установка новых и (или) замена существующих, пришедших в негодность, утраченных знаков адресации, а также их содержание осуществляется собственниками зданий, организациями, осуществляющими </w:t>
      </w:r>
      <w:r>
        <w:rPr>
          <w:sz w:val="26"/>
          <w:szCs w:val="26"/>
        </w:rPr>
        <w:lastRenderedPageBreak/>
        <w:t>управление многоквартирными домами.</w:t>
      </w:r>
    </w:p>
    <w:p w:rsidR="00B00177" w:rsidRDefault="004656F4">
      <w:pPr>
        <w:widowControl w:val="0"/>
        <w:autoSpaceDE w:val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5.2. Основными требованиями к эксплуатации знаков адресации являются:</w:t>
      </w:r>
    </w:p>
    <w:p w:rsidR="00B00177" w:rsidRDefault="004656F4">
      <w:pPr>
        <w:widowControl w:val="0"/>
        <w:autoSpaceDE w:val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5.2.1 контроль за наличием и техническим состоянием знаков адресации </w:t>
      </w:r>
    </w:p>
    <w:p w:rsidR="00B00177" w:rsidRDefault="004656F4">
      <w:pPr>
        <w:widowControl w:val="0"/>
        <w:autoSpaceDE w:val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5.2.2своевременная замена знаков адресации (в случае изменения топонимики либо пришедших в негодность, утраты);</w:t>
      </w:r>
    </w:p>
    <w:p w:rsidR="00B00177" w:rsidRDefault="004656F4">
      <w:pPr>
        <w:widowControl w:val="0"/>
        <w:autoSpaceDE w:val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5.2.3 поддержание внешнего вида, периодическая очистка знаков адресации; </w:t>
      </w:r>
    </w:p>
    <w:p w:rsidR="00B00177" w:rsidRDefault="004656F4">
      <w:pPr>
        <w:widowControl w:val="0"/>
        <w:autoSpaceDE w:val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5.2.4 в ходе работ по монтажу и демонтажу знаков адресации не допускается повреждение или уничтожение декоративных элементов фасадов; </w:t>
      </w:r>
    </w:p>
    <w:p w:rsidR="00B00177" w:rsidRDefault="004656F4">
      <w:pPr>
        <w:widowControl w:val="0"/>
        <w:autoSpaceDE w:val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5.2.5 снятие, сохранение знаков адресации в период проведения работ по ремонту фасада здания или укрытие на время ремонта остающихся на фасадах зданий указателей;</w:t>
      </w:r>
    </w:p>
    <w:p w:rsidR="00B00177" w:rsidRDefault="004656F4">
      <w:pPr>
        <w:widowControl w:val="0"/>
        <w:autoSpaceDE w:val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5.2.6 регулирование условий знаков адресации (осуществлять своевременную обрезку ветвей деревьев, закрывающих знаки адресации). </w:t>
      </w:r>
    </w:p>
    <w:p w:rsidR="00B00177" w:rsidRDefault="004656F4">
      <w:pPr>
        <w:widowControl w:val="0"/>
        <w:autoSpaceDE w:val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5.3. При ремонте фасадов зданий знаки адресации должны быть восстановлены к моменту окончания ремонта.</w:t>
      </w:r>
    </w:p>
    <w:p w:rsidR="00B00177" w:rsidRDefault="004656F4">
      <w:pPr>
        <w:widowControl w:val="0"/>
        <w:autoSpaceDE w:val="0"/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5.4. При внесении изменений в государственный адресный реестр (ФИАС)  знаки адресации должны быть заменены не позднее месяца с момента внесения таких изменений.</w:t>
      </w:r>
    </w:p>
    <w:p w:rsidR="00B00177" w:rsidRDefault="00B00177">
      <w:pPr>
        <w:widowControl w:val="0"/>
        <w:autoSpaceDE w:val="0"/>
        <w:ind w:firstLine="567"/>
        <w:jc w:val="both"/>
        <w:rPr>
          <w:sz w:val="26"/>
          <w:szCs w:val="26"/>
        </w:rPr>
      </w:pPr>
    </w:p>
    <w:p w:rsidR="00B00177" w:rsidRDefault="00B00177">
      <w:pPr>
        <w:widowControl w:val="0"/>
        <w:autoSpaceDE w:val="0"/>
        <w:ind w:firstLine="540"/>
        <w:jc w:val="both"/>
        <w:rPr>
          <w:sz w:val="26"/>
          <w:szCs w:val="26"/>
        </w:rPr>
      </w:pPr>
    </w:p>
    <w:p w:rsidR="00B00177" w:rsidRDefault="00B00177">
      <w:pPr>
        <w:widowControl w:val="0"/>
        <w:autoSpaceDE w:val="0"/>
        <w:ind w:firstLine="540"/>
        <w:jc w:val="both"/>
        <w:rPr>
          <w:sz w:val="26"/>
          <w:szCs w:val="26"/>
        </w:rPr>
      </w:pPr>
    </w:p>
    <w:p w:rsidR="00B00177" w:rsidRDefault="004656F4">
      <w:pPr>
        <w:widowControl w:val="0"/>
        <w:autoSpaceDE w:val="0"/>
        <w:ind w:firstLine="540"/>
        <w:jc w:val="center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 xml:space="preserve">6. Ответственность на нарушение требований </w:t>
      </w:r>
      <w:r>
        <w:rPr>
          <w:b/>
          <w:sz w:val="26"/>
          <w:szCs w:val="26"/>
        </w:rPr>
        <w:t>установки знаков адресации</w:t>
      </w:r>
    </w:p>
    <w:p w:rsidR="00B00177" w:rsidRDefault="00B00177">
      <w:pPr>
        <w:shd w:val="clear" w:color="auto" w:fill="FFFFFF"/>
        <w:contextualSpacing/>
        <w:jc w:val="center"/>
        <w:rPr>
          <w:b/>
          <w:color w:val="000000"/>
          <w:sz w:val="26"/>
          <w:szCs w:val="26"/>
        </w:rPr>
      </w:pPr>
    </w:p>
    <w:p w:rsidR="00B00177" w:rsidRDefault="004656F4">
      <w:pPr>
        <w:ind w:firstLine="70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6.1. Нарушение настоящего Порядка влечет ответственность, предусмотренную действующим законодательством.</w:t>
      </w:r>
    </w:p>
    <w:p w:rsidR="00B00177" w:rsidRDefault="004656F4">
      <w:pPr>
        <w:ind w:firstLine="70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6.2. Ответственность за нарушение настоящего Порядка несут собственники зданий, организации, осуществляющие управление многоквартирными жилыми домами. </w:t>
      </w:r>
    </w:p>
    <w:p w:rsidR="00B00177" w:rsidRDefault="00B00177">
      <w:pPr>
        <w:ind w:firstLine="708"/>
        <w:jc w:val="both"/>
        <w:rPr>
          <w:color w:val="000000"/>
          <w:sz w:val="26"/>
          <w:szCs w:val="26"/>
        </w:rPr>
      </w:pPr>
    </w:p>
    <w:p w:rsidR="00B00177" w:rsidRDefault="00B00177">
      <w:pPr>
        <w:ind w:left="-426"/>
        <w:jc w:val="both"/>
        <w:rPr>
          <w:sz w:val="26"/>
          <w:szCs w:val="26"/>
        </w:rPr>
      </w:pPr>
    </w:p>
    <w:p w:rsidR="00B00177" w:rsidRDefault="00B00177">
      <w:pPr>
        <w:ind w:left="-426"/>
        <w:jc w:val="both"/>
        <w:rPr>
          <w:sz w:val="26"/>
          <w:szCs w:val="26"/>
        </w:rPr>
      </w:pPr>
    </w:p>
    <w:p w:rsidR="00B00177" w:rsidRDefault="00B00177">
      <w:pPr>
        <w:jc w:val="both"/>
        <w:rPr>
          <w:sz w:val="26"/>
          <w:szCs w:val="26"/>
        </w:rPr>
      </w:pPr>
    </w:p>
    <w:p w:rsidR="00B00177" w:rsidRDefault="00B00177">
      <w:pPr>
        <w:jc w:val="both"/>
        <w:rPr>
          <w:sz w:val="26"/>
          <w:szCs w:val="26"/>
        </w:rPr>
      </w:pPr>
    </w:p>
    <w:p w:rsidR="00B00177" w:rsidRDefault="00B00177">
      <w:pPr>
        <w:ind w:left="-426"/>
        <w:jc w:val="both"/>
        <w:rPr>
          <w:sz w:val="26"/>
          <w:szCs w:val="26"/>
        </w:rPr>
      </w:pPr>
    </w:p>
    <w:p w:rsidR="00B00177" w:rsidRDefault="00B00177">
      <w:pPr>
        <w:ind w:left="-426"/>
        <w:jc w:val="both"/>
        <w:rPr>
          <w:sz w:val="26"/>
          <w:szCs w:val="26"/>
        </w:rPr>
      </w:pPr>
    </w:p>
    <w:p w:rsidR="00B00177" w:rsidRDefault="00B00177">
      <w:pPr>
        <w:ind w:left="-426"/>
        <w:jc w:val="both"/>
        <w:rPr>
          <w:sz w:val="26"/>
          <w:szCs w:val="26"/>
        </w:rPr>
      </w:pPr>
    </w:p>
    <w:p w:rsidR="00B00177" w:rsidRDefault="00B00177">
      <w:pPr>
        <w:ind w:left="-426"/>
        <w:jc w:val="both"/>
        <w:rPr>
          <w:sz w:val="26"/>
          <w:szCs w:val="26"/>
        </w:rPr>
      </w:pPr>
    </w:p>
    <w:p w:rsidR="00B00177" w:rsidRDefault="00B00177">
      <w:pPr>
        <w:ind w:left="-426"/>
        <w:jc w:val="both"/>
        <w:rPr>
          <w:sz w:val="26"/>
          <w:szCs w:val="26"/>
        </w:rPr>
      </w:pPr>
    </w:p>
    <w:p w:rsidR="00B00177" w:rsidRDefault="00B00177">
      <w:pPr>
        <w:ind w:left="-426"/>
        <w:jc w:val="both"/>
        <w:rPr>
          <w:sz w:val="26"/>
          <w:szCs w:val="26"/>
        </w:rPr>
      </w:pPr>
    </w:p>
    <w:p w:rsidR="00B00177" w:rsidRDefault="00B00177">
      <w:pPr>
        <w:ind w:left="-426"/>
        <w:jc w:val="both"/>
        <w:rPr>
          <w:sz w:val="26"/>
          <w:szCs w:val="26"/>
        </w:rPr>
      </w:pPr>
    </w:p>
    <w:p w:rsidR="00B00177" w:rsidRDefault="00B00177">
      <w:pPr>
        <w:ind w:left="-426"/>
        <w:jc w:val="both"/>
        <w:rPr>
          <w:sz w:val="26"/>
          <w:szCs w:val="26"/>
        </w:rPr>
      </w:pPr>
    </w:p>
    <w:p w:rsidR="00B00177" w:rsidRDefault="00B00177">
      <w:pPr>
        <w:ind w:left="-426"/>
        <w:jc w:val="both"/>
        <w:rPr>
          <w:sz w:val="26"/>
          <w:szCs w:val="26"/>
        </w:rPr>
      </w:pPr>
    </w:p>
    <w:p w:rsidR="00B00177" w:rsidRDefault="00B00177">
      <w:pPr>
        <w:ind w:left="-426"/>
        <w:jc w:val="both"/>
        <w:rPr>
          <w:sz w:val="26"/>
          <w:szCs w:val="26"/>
        </w:rPr>
      </w:pPr>
    </w:p>
    <w:p w:rsidR="00B00177" w:rsidRDefault="00B00177">
      <w:pPr>
        <w:ind w:left="-426"/>
        <w:jc w:val="both"/>
        <w:rPr>
          <w:sz w:val="26"/>
          <w:szCs w:val="26"/>
        </w:rPr>
      </w:pPr>
    </w:p>
    <w:p w:rsidR="00B00177" w:rsidRDefault="00B00177">
      <w:pPr>
        <w:ind w:left="-426"/>
        <w:jc w:val="both"/>
        <w:rPr>
          <w:sz w:val="26"/>
          <w:szCs w:val="26"/>
        </w:rPr>
      </w:pPr>
    </w:p>
    <w:p w:rsidR="00B00177" w:rsidRDefault="00B00177">
      <w:pPr>
        <w:ind w:left="-426"/>
        <w:jc w:val="both"/>
        <w:rPr>
          <w:sz w:val="26"/>
          <w:szCs w:val="26"/>
        </w:rPr>
      </w:pPr>
    </w:p>
    <w:p w:rsidR="00B00177" w:rsidRDefault="00B00177">
      <w:pPr>
        <w:ind w:left="-426"/>
        <w:jc w:val="both"/>
        <w:rPr>
          <w:sz w:val="26"/>
          <w:szCs w:val="26"/>
        </w:rPr>
      </w:pPr>
    </w:p>
    <w:p w:rsidR="00B00177" w:rsidRDefault="00B00177">
      <w:pPr>
        <w:ind w:left="-426"/>
        <w:jc w:val="both"/>
        <w:rPr>
          <w:sz w:val="26"/>
          <w:szCs w:val="26"/>
        </w:rPr>
      </w:pPr>
    </w:p>
    <w:p w:rsidR="00B00177" w:rsidRDefault="00B00177">
      <w:pPr>
        <w:ind w:left="-426"/>
        <w:jc w:val="both"/>
        <w:rPr>
          <w:sz w:val="26"/>
          <w:szCs w:val="26"/>
        </w:rPr>
      </w:pPr>
    </w:p>
    <w:p w:rsidR="00B00177" w:rsidRDefault="00B00177">
      <w:pPr>
        <w:ind w:left="-426"/>
        <w:jc w:val="both"/>
        <w:rPr>
          <w:sz w:val="26"/>
          <w:szCs w:val="26"/>
        </w:rPr>
      </w:pPr>
    </w:p>
    <w:p w:rsidR="00B00177" w:rsidRDefault="00B00177">
      <w:pPr>
        <w:ind w:left="-426"/>
        <w:jc w:val="both"/>
        <w:rPr>
          <w:sz w:val="26"/>
          <w:szCs w:val="26"/>
        </w:rPr>
      </w:pPr>
    </w:p>
    <w:p w:rsidR="00B00177" w:rsidRDefault="004656F4">
      <w:pPr>
        <w:ind w:left="4956" w:right="-1"/>
        <w:jc w:val="right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Приложение</w:t>
      </w:r>
    </w:p>
    <w:p w:rsidR="00B00177" w:rsidRDefault="004656F4">
      <w:pPr>
        <w:ind w:left="4956" w:right="-1"/>
        <w:jc w:val="right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к Порядку установки и эксплуатации знаков адресации на фасадах многоквартирных и индивидуальных жилых домов, зданий на территории Кааламского сельского поселения</w:t>
      </w:r>
    </w:p>
    <w:p w:rsidR="00B00177" w:rsidRDefault="00B00177">
      <w:pPr>
        <w:ind w:left="4956" w:right="-1"/>
        <w:jc w:val="both"/>
        <w:rPr>
          <w:color w:val="000000"/>
          <w:sz w:val="28"/>
          <w:szCs w:val="28"/>
        </w:rPr>
      </w:pPr>
    </w:p>
    <w:p w:rsidR="00B00177" w:rsidRDefault="00B00177">
      <w:pPr>
        <w:ind w:left="4956" w:right="-1"/>
        <w:jc w:val="both"/>
        <w:rPr>
          <w:color w:val="000000"/>
          <w:sz w:val="28"/>
          <w:szCs w:val="28"/>
        </w:rPr>
      </w:pPr>
    </w:p>
    <w:p w:rsidR="00B00177" w:rsidRDefault="00B00177">
      <w:pPr>
        <w:ind w:right="-1"/>
        <w:jc w:val="center"/>
        <w:rPr>
          <w:b/>
          <w:color w:val="000000"/>
          <w:sz w:val="28"/>
          <w:szCs w:val="28"/>
        </w:rPr>
      </w:pPr>
    </w:p>
    <w:p w:rsidR="00B00177" w:rsidRDefault="004656F4">
      <w:pPr>
        <w:ind w:right="-1"/>
        <w:jc w:val="center"/>
        <w:rPr>
          <w:b/>
          <w:color w:val="000000"/>
          <w:sz w:val="26"/>
          <w:szCs w:val="26"/>
        </w:rPr>
      </w:pPr>
      <w:r>
        <w:rPr>
          <w:b/>
          <w:color w:val="000000"/>
          <w:sz w:val="26"/>
          <w:szCs w:val="26"/>
        </w:rPr>
        <w:t>Графическое приложение к Порядок установки и эксплуатации знаков адресации на фасадах многоквартирных и индивидуальных жилых домов, зданий на территории Кааламского сельского поселения</w:t>
      </w:r>
    </w:p>
    <w:p w:rsidR="00B00177" w:rsidRDefault="00B00177">
      <w:pPr>
        <w:ind w:left="-426"/>
        <w:jc w:val="both"/>
        <w:rPr>
          <w:sz w:val="26"/>
          <w:szCs w:val="26"/>
        </w:rPr>
      </w:pPr>
    </w:p>
    <w:p w:rsidR="00B00177" w:rsidRDefault="00B00177">
      <w:pPr>
        <w:ind w:left="-426"/>
        <w:jc w:val="both"/>
        <w:rPr>
          <w:sz w:val="26"/>
          <w:szCs w:val="26"/>
        </w:rPr>
      </w:pPr>
    </w:p>
    <w:p w:rsidR="00B00177" w:rsidRDefault="00B00177">
      <w:pPr>
        <w:ind w:left="-426"/>
        <w:jc w:val="both"/>
        <w:rPr>
          <w:sz w:val="26"/>
          <w:szCs w:val="26"/>
        </w:rPr>
      </w:pPr>
    </w:p>
    <w:p w:rsidR="00B00177" w:rsidRDefault="004656F4">
      <w:pPr>
        <w:jc w:val="both"/>
      </w:pPr>
      <w:r>
        <w:t>Рисунок 1 Стилевое решение знаков адресации для многоквартирных жилых домов и зданий</w:t>
      </w:r>
    </w:p>
    <w:p w:rsidR="00B00177" w:rsidRDefault="00B00177">
      <w:pPr>
        <w:jc w:val="both"/>
      </w:pPr>
    </w:p>
    <w:p w:rsidR="00B00177" w:rsidRDefault="004656F4">
      <w:pPr>
        <w:jc w:val="center"/>
      </w:pPr>
      <w:r>
        <w:rPr>
          <w:noProof/>
        </w:rPr>
        <w:drawing>
          <wp:inline distT="0" distB="0" distL="0" distR="0">
            <wp:extent cx="5743575" cy="2305050"/>
            <wp:effectExtent l="0" t="0" r="9525" b="0"/>
            <wp:docPr id="21" name="Рисунок 21" descr="D:\Пользователь\Desktop\Безыуиеп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Пользователь\Desktop\Безыуиепмянный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177" w:rsidRDefault="00B00177"/>
    <w:p w:rsidR="00B00177" w:rsidRDefault="00B00177"/>
    <w:p w:rsidR="00B00177" w:rsidRDefault="004656F4">
      <w:pPr>
        <w:ind w:left="-426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5657850" cy="1971675"/>
            <wp:effectExtent l="0" t="0" r="0" b="9525"/>
            <wp:docPr id="22" name="Рисунок 22" descr="D:\Пользователь\Desktop\Безымбб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:\Пользователь\Desktop\Безымббянный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177" w:rsidRDefault="00B00177">
      <w:pPr>
        <w:ind w:left="-426"/>
        <w:jc w:val="both"/>
        <w:rPr>
          <w:sz w:val="26"/>
          <w:szCs w:val="26"/>
        </w:rPr>
      </w:pPr>
    </w:p>
    <w:p w:rsidR="00B00177" w:rsidRDefault="00B00177">
      <w:pPr>
        <w:ind w:left="-426"/>
        <w:jc w:val="both"/>
        <w:rPr>
          <w:sz w:val="26"/>
          <w:szCs w:val="26"/>
        </w:rPr>
      </w:pPr>
    </w:p>
    <w:p w:rsidR="00B00177" w:rsidRDefault="00B00177">
      <w:pPr>
        <w:ind w:left="-426"/>
        <w:jc w:val="both"/>
        <w:rPr>
          <w:sz w:val="26"/>
          <w:szCs w:val="26"/>
        </w:rPr>
      </w:pPr>
    </w:p>
    <w:p w:rsidR="00B00177" w:rsidRDefault="00B00177">
      <w:pPr>
        <w:ind w:left="-426"/>
        <w:jc w:val="both"/>
        <w:rPr>
          <w:sz w:val="26"/>
          <w:szCs w:val="26"/>
        </w:rPr>
      </w:pPr>
    </w:p>
    <w:p w:rsidR="00B00177" w:rsidRDefault="00B00177">
      <w:pPr>
        <w:ind w:left="-426"/>
        <w:jc w:val="both"/>
        <w:rPr>
          <w:sz w:val="26"/>
          <w:szCs w:val="26"/>
        </w:rPr>
      </w:pPr>
    </w:p>
    <w:p w:rsidR="00B00177" w:rsidRDefault="00B00177">
      <w:pPr>
        <w:jc w:val="center"/>
      </w:pPr>
    </w:p>
    <w:p w:rsidR="00B00177" w:rsidRDefault="00B00177"/>
    <w:p w:rsidR="00B00177" w:rsidRDefault="004656F4">
      <w:r>
        <w:br w:type="page"/>
      </w:r>
      <w:r>
        <w:lastRenderedPageBreak/>
        <w:t xml:space="preserve">Рисунок 2 – Стилевое решение знаков адресации для индивидуальных жилых домов </w:t>
      </w:r>
    </w:p>
    <w:p w:rsidR="00B00177" w:rsidRDefault="00B00177">
      <w:pPr>
        <w:jc w:val="center"/>
      </w:pPr>
    </w:p>
    <w:p w:rsidR="00B00177" w:rsidRDefault="004656F4">
      <w:r>
        <w:rPr>
          <w:noProof/>
        </w:rPr>
        <w:drawing>
          <wp:inline distT="0" distB="0" distL="0" distR="0">
            <wp:extent cx="5705475" cy="2286000"/>
            <wp:effectExtent l="0" t="0" r="9525" b="0"/>
            <wp:docPr id="23" name="Рисунок 23" descr="D:\Пользователь\Desktop\Безымярпр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:\Пользователь\Desktop\Безымярпрнный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0177" w:rsidRDefault="00B00177"/>
    <w:p w:rsidR="00B00177" w:rsidRDefault="00B00177"/>
    <w:p w:rsidR="00B00177" w:rsidRDefault="00B00177"/>
    <w:p w:rsidR="00B00177" w:rsidRDefault="004656F4">
      <w:pPr>
        <w:spacing w:after="120"/>
        <w:jc w:val="center"/>
      </w:pPr>
      <w:r>
        <w:rPr>
          <w:noProof/>
        </w:rPr>
        <w:drawing>
          <wp:inline distT="0" distB="0" distL="0" distR="0">
            <wp:extent cx="5524500" cy="1866900"/>
            <wp:effectExtent l="0" t="0" r="0" b="0"/>
            <wp:docPr id="24" name="Рисунок 24" descr="D:\Пользователь\Desktop\Беммм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:\Пользователь\Desktop\Беммм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Рисунок 3 – типовая схема размещения знака адресации относительно угла дома при отсутствии на фасаде элементов, затрудняющих размещение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B00177">
        <w:tc>
          <w:tcPr>
            <w:tcW w:w="4672" w:type="dxa"/>
            <w:shd w:val="clear" w:color="auto" w:fill="auto"/>
            <w:vAlign w:val="center"/>
          </w:tcPr>
          <w:p w:rsidR="00B00177" w:rsidRDefault="004656F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90800" cy="3981450"/>
                  <wp:effectExtent l="0" t="0" r="0" b="0"/>
                  <wp:docPr id="14" name="Рисунок 14" descr="C:\Users\barausovadp\Desktop\таблички\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:\Users\barausovadp\Desktop\таблички\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82" t="12471" r="18752" b="276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398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shd w:val="clear" w:color="auto" w:fill="auto"/>
            <w:vAlign w:val="center"/>
          </w:tcPr>
          <w:p w:rsidR="00B00177" w:rsidRDefault="004656F4">
            <w:r>
              <w:t>А* – равное расстояние при размещении знаков адресации по центру межоконного пространства</w:t>
            </w:r>
          </w:p>
          <w:p w:rsidR="00B00177" w:rsidRDefault="004656F4">
            <w:pPr>
              <w:spacing w:before="240"/>
            </w:pPr>
            <w:r>
              <w:t>** – возможное место размещения знака адресации в случае наличия бокового проезда или торцевого расположения здания по отношению к дороге</w:t>
            </w:r>
          </w:p>
        </w:tc>
      </w:tr>
    </w:tbl>
    <w:p w:rsidR="00B00177" w:rsidRDefault="00B00177">
      <w:pPr>
        <w:spacing w:before="120" w:after="120"/>
      </w:pPr>
    </w:p>
    <w:p w:rsidR="00B00177" w:rsidRDefault="004656F4">
      <w:pPr>
        <w:spacing w:before="120" w:after="120"/>
      </w:pPr>
      <w:r>
        <w:lastRenderedPageBreak/>
        <w:t>Рисунок 4 – типовая схема размещения знака адресации относительно угла дома при наличии на фасаде газовой трубы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B00177">
        <w:tc>
          <w:tcPr>
            <w:tcW w:w="4672" w:type="dxa"/>
            <w:shd w:val="clear" w:color="auto" w:fill="auto"/>
            <w:vAlign w:val="center"/>
          </w:tcPr>
          <w:p w:rsidR="00B00177" w:rsidRDefault="004656F4">
            <w:r>
              <w:rPr>
                <w:noProof/>
              </w:rPr>
              <w:drawing>
                <wp:inline distT="0" distB="0" distL="0" distR="0">
                  <wp:extent cx="2686050" cy="3724275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81" t="14131" r="20010" b="263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372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shd w:val="clear" w:color="auto" w:fill="auto"/>
            <w:vAlign w:val="center"/>
          </w:tcPr>
          <w:p w:rsidR="00B00177" w:rsidRDefault="004656F4">
            <w:r>
              <w:t>А* – равное расстояние при размещении знаков адресации по центру пространства между окном и газовой трубой</w:t>
            </w:r>
          </w:p>
          <w:p w:rsidR="00B00177" w:rsidRDefault="004656F4">
            <w:pPr>
              <w:spacing w:before="240"/>
            </w:pPr>
            <w:r>
              <w:t>** – возможное место размещения знака адресации в случае наличия бокового проезда или торцевого расположения здания по отношению к дороге</w:t>
            </w:r>
          </w:p>
        </w:tc>
      </w:tr>
    </w:tbl>
    <w:p w:rsidR="00B00177" w:rsidRDefault="00B00177">
      <w:pPr>
        <w:rPr>
          <w:szCs w:val="20"/>
        </w:rPr>
      </w:pPr>
    </w:p>
    <w:p w:rsidR="00B00177" w:rsidRDefault="00B00177">
      <w:pPr>
        <w:rPr>
          <w:szCs w:val="20"/>
        </w:rPr>
      </w:pPr>
    </w:p>
    <w:p w:rsidR="00B00177" w:rsidRDefault="00B00177">
      <w:pPr>
        <w:rPr>
          <w:szCs w:val="20"/>
        </w:rPr>
      </w:pPr>
    </w:p>
    <w:p w:rsidR="00B00177" w:rsidRDefault="00B00177">
      <w:pPr>
        <w:rPr>
          <w:szCs w:val="20"/>
        </w:rPr>
      </w:pPr>
    </w:p>
    <w:p w:rsidR="00B00177" w:rsidRDefault="004656F4">
      <w:pPr>
        <w:spacing w:after="120"/>
      </w:pPr>
      <w:r>
        <w:t>Рисунок 5 – типовая схема размещения знака адресации относительно угла дома при наличии на фасаде горизонтальных декоративных элементов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406"/>
        <w:gridCol w:w="3964"/>
      </w:tblGrid>
      <w:tr w:rsidR="00B00177">
        <w:tc>
          <w:tcPr>
            <w:tcW w:w="5391" w:type="dxa"/>
            <w:shd w:val="clear" w:color="auto" w:fill="auto"/>
            <w:vAlign w:val="center"/>
          </w:tcPr>
          <w:p w:rsidR="00B00177" w:rsidRDefault="004656F4">
            <w:pPr>
              <w:jc w:val="center"/>
            </w:pPr>
            <w:r>
              <w:rPr>
                <w:noProof/>
                <w:szCs w:val="20"/>
              </w:rPr>
              <w:drawing>
                <wp:inline distT="0" distB="0" distL="0" distR="0">
                  <wp:extent cx="3286125" cy="3952875"/>
                  <wp:effectExtent l="0" t="0" r="9525" b="9525"/>
                  <wp:docPr id="12" name="Рисунок 12" descr="C:\Users\barausovadp\Desktop\таблички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C:\Users\barausovadp\Desktop\таблички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70" t="16780" r="11539" b="241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125" cy="395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4" w:type="dxa"/>
            <w:shd w:val="clear" w:color="auto" w:fill="auto"/>
            <w:vAlign w:val="center"/>
          </w:tcPr>
          <w:p w:rsidR="00B00177" w:rsidRDefault="004656F4">
            <w:r>
              <w:t>А* – равное расстояние при размещении знаков адресации по центру пространства между окном и горизонтальным архитектурным элементом</w:t>
            </w:r>
          </w:p>
          <w:p w:rsidR="00B00177" w:rsidRDefault="004656F4">
            <w:pPr>
              <w:spacing w:before="240"/>
            </w:pPr>
            <w:r>
              <w:t>** – возможное место размещения знака адресации в случае наличия бокового проезда или торцевого расположения здания по отношению к дороге</w:t>
            </w:r>
          </w:p>
        </w:tc>
      </w:tr>
    </w:tbl>
    <w:p w:rsidR="00B00177" w:rsidRDefault="00B00177">
      <w:pPr>
        <w:spacing w:before="120"/>
      </w:pPr>
    </w:p>
    <w:p w:rsidR="00B00177" w:rsidRDefault="004656F4">
      <w:pPr>
        <w:spacing w:before="120"/>
      </w:pPr>
      <w:r>
        <w:lastRenderedPageBreak/>
        <w:t>Рисунок 6– типовая схема размещения знака адресации на фасаде здания при наличии балконов и лоджий с угловым расположением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345"/>
      </w:tblGrid>
      <w:tr w:rsidR="00B00177">
        <w:tc>
          <w:tcPr>
            <w:tcW w:w="9345" w:type="dxa"/>
            <w:shd w:val="clear" w:color="auto" w:fill="auto"/>
            <w:vAlign w:val="center"/>
          </w:tcPr>
          <w:p w:rsidR="00B00177" w:rsidRDefault="004656F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295775" cy="3429000"/>
                  <wp:effectExtent l="0" t="0" r="9525" b="0"/>
                  <wp:docPr id="11" name="Рисунок 11" descr="C:\Users\barausovadp\Desktop\таблички\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C:\Users\barausovadp\Desktop\таблички\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740" t="4616" r="14169" b="149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95775" cy="342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177">
        <w:tc>
          <w:tcPr>
            <w:tcW w:w="9345" w:type="dxa"/>
            <w:shd w:val="clear" w:color="auto" w:fill="auto"/>
          </w:tcPr>
          <w:p w:rsidR="00B00177" w:rsidRDefault="004656F4">
            <w:pPr>
              <w:spacing w:before="120"/>
            </w:pPr>
            <w:r>
              <w:t>А* – равное расстояние при размещении знаков адресации по центру межоконного пространства</w:t>
            </w:r>
          </w:p>
          <w:p w:rsidR="00B00177" w:rsidRDefault="004656F4">
            <w:pPr>
              <w:spacing w:before="240"/>
            </w:pPr>
            <w:r>
              <w:t>** – возможное место размещения знака адресации в случае наличия бокового проезда или торцевого расположения здания по отношению к дороге</w:t>
            </w:r>
          </w:p>
        </w:tc>
      </w:tr>
    </w:tbl>
    <w:p w:rsidR="00B00177" w:rsidRDefault="00B00177"/>
    <w:p w:rsidR="00B00177" w:rsidRDefault="004656F4">
      <w:r>
        <w:t>Рисунок 7 – типовая схема размещения знака адресации на фасаде здания при наличии балконов и лоджий по всему фасаду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345"/>
      </w:tblGrid>
      <w:tr w:rsidR="00B00177">
        <w:tc>
          <w:tcPr>
            <w:tcW w:w="9345" w:type="dxa"/>
            <w:shd w:val="clear" w:color="auto" w:fill="auto"/>
            <w:vAlign w:val="center"/>
          </w:tcPr>
          <w:p w:rsidR="00B00177" w:rsidRDefault="004656F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962525" cy="3305175"/>
                  <wp:effectExtent l="0" t="0" r="9525" b="9525"/>
                  <wp:docPr id="10" name="Рисунок 10" descr="C:\Users\barausovadp\Desktop\таблички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C:\Users\barausovadp\Desktop\таблички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89" t="4773" r="4655" b="136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2525" cy="330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177">
        <w:tc>
          <w:tcPr>
            <w:tcW w:w="9345" w:type="dxa"/>
            <w:shd w:val="clear" w:color="auto" w:fill="auto"/>
          </w:tcPr>
          <w:p w:rsidR="00B00177" w:rsidRDefault="004656F4">
            <w:pPr>
              <w:spacing w:before="120"/>
            </w:pPr>
            <w:r>
              <w:t>* – по центру вертикальной оси балкона или лоджии на расстоянии не менее 0,2 м от нижнего края балкона или лоджии</w:t>
            </w:r>
          </w:p>
          <w:p w:rsidR="00B00177" w:rsidRDefault="004656F4">
            <w:pPr>
              <w:spacing w:before="240"/>
            </w:pPr>
            <w:r>
              <w:t>** – возможное место размещения знака адресации в случае наличия бокового проезда или торцевого расположения здания по отношению к дороге</w:t>
            </w:r>
          </w:p>
        </w:tc>
      </w:tr>
    </w:tbl>
    <w:p w:rsidR="00B00177" w:rsidRDefault="004656F4">
      <w:pPr>
        <w:spacing w:before="240"/>
      </w:pPr>
      <w:r>
        <w:lastRenderedPageBreak/>
        <w:t>Рисунок 8 – типовая схема размещения знака адресации относительно угла дома при наличии цокольного этажа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B00177">
        <w:tc>
          <w:tcPr>
            <w:tcW w:w="4672" w:type="dxa"/>
            <w:shd w:val="clear" w:color="auto" w:fill="auto"/>
            <w:vAlign w:val="center"/>
          </w:tcPr>
          <w:p w:rsidR="00B00177" w:rsidRDefault="004656F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14600" cy="3876675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533" t="16043" r="21999" b="257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387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shd w:val="clear" w:color="auto" w:fill="auto"/>
            <w:vAlign w:val="center"/>
          </w:tcPr>
          <w:p w:rsidR="00B00177" w:rsidRDefault="004656F4">
            <w:r>
              <w:t>А* – – равное расстояние при размещении знаков адресации по центру пространства между окном и границей цокольного этажа</w:t>
            </w:r>
          </w:p>
          <w:p w:rsidR="00B00177" w:rsidRDefault="004656F4">
            <w:pPr>
              <w:spacing w:before="240"/>
            </w:pPr>
            <w:r>
              <w:t>** – возможное место размещения знака адресации в случае наличия бокового проезда или торцевого расположения здания по отношению к дороге</w:t>
            </w:r>
          </w:p>
        </w:tc>
      </w:tr>
    </w:tbl>
    <w:p w:rsidR="00B00177" w:rsidRDefault="00B00177"/>
    <w:p w:rsidR="00B00177" w:rsidRDefault="00B00177"/>
    <w:p w:rsidR="00B00177" w:rsidRDefault="004656F4">
      <w:r>
        <w:t>Рисунок 9 – типовая схема размещения знака адресации относительно угла дома при наличии цокольного этажа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856"/>
        <w:gridCol w:w="3715"/>
      </w:tblGrid>
      <w:tr w:rsidR="00B00177">
        <w:tc>
          <w:tcPr>
            <w:tcW w:w="4672" w:type="dxa"/>
            <w:shd w:val="clear" w:color="auto" w:fill="auto"/>
            <w:vAlign w:val="center"/>
          </w:tcPr>
          <w:p w:rsidR="00B00177" w:rsidRDefault="004656F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3581400" cy="3552825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193" t="3259" r="17117" b="129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1400" cy="3552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  <w:shd w:val="clear" w:color="auto" w:fill="auto"/>
            <w:vAlign w:val="center"/>
          </w:tcPr>
          <w:p w:rsidR="00B00177" w:rsidRDefault="004656F4">
            <w:r>
              <w:t>А* – – равное расстояние при размещении знаков адресации по центру фриза</w:t>
            </w:r>
          </w:p>
          <w:p w:rsidR="00B00177" w:rsidRDefault="004656F4">
            <w:pPr>
              <w:spacing w:before="240"/>
            </w:pPr>
            <w:r>
              <w:t>** – возможное место размещения знака адресации в случае наличия бокового проезда или торцевого расположения здания по отношению к дороге</w:t>
            </w:r>
          </w:p>
        </w:tc>
      </w:tr>
    </w:tbl>
    <w:p w:rsidR="00B00177" w:rsidRDefault="00B00177">
      <w:pPr>
        <w:spacing w:before="120"/>
      </w:pPr>
    </w:p>
    <w:p w:rsidR="00B00177" w:rsidRDefault="00B00177">
      <w:pPr>
        <w:spacing w:before="120"/>
      </w:pPr>
    </w:p>
    <w:p w:rsidR="00B00177" w:rsidRDefault="004656F4">
      <w:pPr>
        <w:spacing w:before="120"/>
      </w:pPr>
      <w:r>
        <w:t>Рисунок 10 – типовая схема размещения знака адресации на фасаде здания при наличии балконов над первым этажом</w:t>
      </w:r>
    </w:p>
    <w:p w:rsidR="00B00177" w:rsidRDefault="00B00177">
      <w:pPr>
        <w:spacing w:before="120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636"/>
        <w:gridCol w:w="2729"/>
        <w:gridCol w:w="9"/>
      </w:tblGrid>
      <w:tr w:rsidR="00B00177">
        <w:tc>
          <w:tcPr>
            <w:tcW w:w="6617" w:type="dxa"/>
            <w:shd w:val="clear" w:color="auto" w:fill="auto"/>
            <w:vAlign w:val="center"/>
          </w:tcPr>
          <w:p w:rsidR="00B00177" w:rsidRDefault="004656F4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4067175" cy="3609975"/>
                  <wp:effectExtent l="0" t="0" r="9525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14" t="3900" r="15158" b="122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7175" cy="3609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8" w:type="dxa"/>
            <w:gridSpan w:val="2"/>
            <w:shd w:val="clear" w:color="auto" w:fill="auto"/>
            <w:vAlign w:val="center"/>
          </w:tcPr>
          <w:p w:rsidR="00B00177" w:rsidRDefault="004656F4">
            <w:pPr>
              <w:spacing w:before="240"/>
            </w:pPr>
            <w:r>
              <w:t>А* – равное расстояние при размещении знаков адресации по центру свободного пространства между окном и балконом</w:t>
            </w:r>
          </w:p>
          <w:p w:rsidR="00B00177" w:rsidRDefault="004656F4">
            <w:pPr>
              <w:spacing w:before="240"/>
            </w:pPr>
            <w:r>
              <w:t>** – возможное место размещения знака адресации в случае наличия бокового проезда или торцевого расположения здания по отношению к дороге</w:t>
            </w:r>
          </w:p>
        </w:tc>
      </w:tr>
      <w:tr w:rsidR="00B00177">
        <w:trPr>
          <w:gridAfter w:val="1"/>
          <w:wAfter w:w="9" w:type="dxa"/>
        </w:trPr>
        <w:tc>
          <w:tcPr>
            <w:tcW w:w="9346" w:type="dxa"/>
            <w:gridSpan w:val="2"/>
            <w:shd w:val="clear" w:color="auto" w:fill="auto"/>
            <w:vAlign w:val="center"/>
          </w:tcPr>
          <w:p w:rsidR="00B00177" w:rsidRDefault="00B00177">
            <w:pPr>
              <w:jc w:val="center"/>
            </w:pPr>
          </w:p>
        </w:tc>
      </w:tr>
    </w:tbl>
    <w:p w:rsidR="00B00177" w:rsidRDefault="00B00177"/>
    <w:p w:rsidR="00B00177" w:rsidRDefault="004656F4">
      <w:r>
        <w:t>Рисунок 11 – типовая схема размещения знака адресации относительно угла дома при наличии на углу дома вертикальных декоративных элементов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916"/>
        <w:gridCol w:w="3439"/>
      </w:tblGrid>
      <w:tr w:rsidR="00B00177">
        <w:tc>
          <w:tcPr>
            <w:tcW w:w="5916" w:type="dxa"/>
            <w:shd w:val="clear" w:color="auto" w:fill="auto"/>
            <w:vAlign w:val="center"/>
          </w:tcPr>
          <w:p w:rsidR="00B00177" w:rsidRDefault="004656F4">
            <w:pPr>
              <w:jc w:val="center"/>
            </w:pPr>
            <w:r>
              <w:rPr>
                <w:noProof/>
                <w:szCs w:val="20"/>
              </w:rPr>
              <w:drawing>
                <wp:inline distT="0" distB="0" distL="0" distR="0">
                  <wp:extent cx="3333750" cy="375285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06" t="12994" r="7030" b="258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375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9" w:type="dxa"/>
            <w:shd w:val="clear" w:color="auto" w:fill="auto"/>
            <w:vAlign w:val="center"/>
          </w:tcPr>
          <w:p w:rsidR="00B00177" w:rsidRDefault="004656F4">
            <w:r>
              <w:t>А* – равное расстояние при размещении знаков адресации по центру межоконного пространства</w:t>
            </w:r>
          </w:p>
          <w:p w:rsidR="00B00177" w:rsidRDefault="00B00177"/>
          <w:p w:rsidR="00B00177" w:rsidRDefault="004656F4">
            <w:r>
              <w:t>** – возможное место размещения знака адресации в случае наличия бокового проезда или торцевого расположения здания по отношению к дороге</w:t>
            </w:r>
          </w:p>
        </w:tc>
      </w:tr>
    </w:tbl>
    <w:p w:rsidR="00B00177" w:rsidRDefault="00B00177">
      <w:pPr>
        <w:spacing w:before="120"/>
      </w:pPr>
    </w:p>
    <w:p w:rsidR="00B00177" w:rsidRDefault="00B00177">
      <w:pPr>
        <w:spacing w:before="120"/>
      </w:pPr>
    </w:p>
    <w:p w:rsidR="00B00177" w:rsidRDefault="004656F4">
      <w:pPr>
        <w:spacing w:before="120"/>
      </w:pPr>
      <w:r>
        <w:t>Рисунок 12 – типовая схема размещения знака адресации на фасаде здания при наличии уступов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345"/>
      </w:tblGrid>
      <w:tr w:rsidR="00B00177">
        <w:tc>
          <w:tcPr>
            <w:tcW w:w="9345" w:type="dxa"/>
            <w:shd w:val="clear" w:color="auto" w:fill="auto"/>
            <w:vAlign w:val="center"/>
          </w:tcPr>
          <w:p w:rsidR="00B00177" w:rsidRDefault="004656F4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343525" cy="303847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97" t="9866" r="5106" b="188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3525" cy="303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177">
        <w:tc>
          <w:tcPr>
            <w:tcW w:w="9345" w:type="dxa"/>
            <w:shd w:val="clear" w:color="auto" w:fill="auto"/>
          </w:tcPr>
          <w:p w:rsidR="00B00177" w:rsidRDefault="004656F4">
            <w:pPr>
              <w:spacing w:before="120"/>
            </w:pPr>
            <w:r>
              <w:t>А* – равное расстояние при размещении знаков адресации по центру межоконного пространства</w:t>
            </w:r>
          </w:p>
          <w:p w:rsidR="00B00177" w:rsidRDefault="004656F4">
            <w:pPr>
              <w:spacing w:before="240"/>
            </w:pPr>
            <w:r>
              <w:t>** – возможное место размещения знака адресации в случае наличия бокового проезда или торцевого расположения здания по отношению к дороге</w:t>
            </w:r>
          </w:p>
          <w:p w:rsidR="00B00177" w:rsidRDefault="004656F4">
            <w:pPr>
              <w:spacing w:before="240"/>
            </w:pPr>
            <w:r>
              <w:t>*** – возможное место размещения знака адресации по центру окна в случае отсутствия возможности размещения на углу здания</w:t>
            </w:r>
          </w:p>
        </w:tc>
      </w:tr>
    </w:tbl>
    <w:p w:rsidR="00B00177" w:rsidRDefault="004656F4">
      <w:pPr>
        <w:spacing w:before="360"/>
      </w:pPr>
      <w:r>
        <w:t>Рисунок 13 – типовая схема размещения знака адресации относительно угла дома при наличии на углу дома выступов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345"/>
      </w:tblGrid>
      <w:tr w:rsidR="00B00177">
        <w:tc>
          <w:tcPr>
            <w:tcW w:w="9345" w:type="dxa"/>
            <w:shd w:val="clear" w:color="auto" w:fill="auto"/>
            <w:vAlign w:val="center"/>
          </w:tcPr>
          <w:p w:rsidR="00B00177" w:rsidRDefault="004656F4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4724400" cy="3076575"/>
                  <wp:effectExtent l="0" t="0" r="0" b="952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57" t="7283" r="3891" b="116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24400" cy="3076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177">
        <w:tc>
          <w:tcPr>
            <w:tcW w:w="9345" w:type="dxa"/>
            <w:shd w:val="clear" w:color="auto" w:fill="auto"/>
          </w:tcPr>
          <w:p w:rsidR="00B00177" w:rsidRDefault="004656F4">
            <w:r>
              <w:t>А* – равное расстояние при размещении знаков адресации по центру межоконного пространства</w:t>
            </w:r>
          </w:p>
          <w:p w:rsidR="00B00177" w:rsidRDefault="004656F4">
            <w:pPr>
              <w:spacing w:before="240"/>
            </w:pPr>
            <w:r>
              <w:t>** – возможное место размещения знака адресации в случае наличия бокового проезда или торцевого расположения здания по отношению к дороге</w:t>
            </w:r>
          </w:p>
          <w:p w:rsidR="00B00177" w:rsidRDefault="004656F4">
            <w:pPr>
              <w:spacing w:before="240"/>
            </w:pPr>
            <w:r>
              <w:t>*** – по центру простенка (выступа)</w:t>
            </w:r>
          </w:p>
        </w:tc>
      </w:tr>
    </w:tbl>
    <w:p w:rsidR="00B00177" w:rsidRDefault="004656F4">
      <w:pPr>
        <w:spacing w:before="120"/>
      </w:pPr>
      <w:r>
        <w:lastRenderedPageBreak/>
        <w:t>Рисунок 14– типовая схема размещения знака адресации на фасаде здания при наличии арки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345"/>
      </w:tblGrid>
      <w:tr w:rsidR="00B00177">
        <w:tc>
          <w:tcPr>
            <w:tcW w:w="9345" w:type="dxa"/>
            <w:shd w:val="clear" w:color="auto" w:fill="auto"/>
            <w:vAlign w:val="center"/>
          </w:tcPr>
          <w:p w:rsidR="00B00177" w:rsidRDefault="004656F4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72025" cy="298132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94" t="7239" r="5664" b="168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2025" cy="2981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177">
        <w:tc>
          <w:tcPr>
            <w:tcW w:w="9345" w:type="dxa"/>
            <w:shd w:val="clear" w:color="auto" w:fill="auto"/>
          </w:tcPr>
          <w:p w:rsidR="00B00177" w:rsidRDefault="004656F4">
            <w:pPr>
              <w:spacing w:before="120"/>
            </w:pPr>
            <w:r>
              <w:t>А* – равное расстояние при размещении знаков адресации по центру межоконного пространства</w:t>
            </w:r>
          </w:p>
          <w:p w:rsidR="00B00177" w:rsidRDefault="004656F4">
            <w:pPr>
              <w:spacing w:before="240"/>
            </w:pPr>
            <w:r>
              <w:t>** – возможное место размещения знака адресации в случае отсутствия возможности размещения сбоку от арки</w:t>
            </w:r>
          </w:p>
          <w:p w:rsidR="00B00177" w:rsidRDefault="004656F4">
            <w:pPr>
              <w:spacing w:before="240"/>
            </w:pPr>
            <w:r>
              <w:t>*** – по центру арки</w:t>
            </w:r>
          </w:p>
        </w:tc>
      </w:tr>
    </w:tbl>
    <w:p w:rsidR="00B00177" w:rsidRDefault="00B00177">
      <w:pPr>
        <w:spacing w:after="120"/>
      </w:pPr>
    </w:p>
    <w:p w:rsidR="00B00177" w:rsidRDefault="004656F4">
      <w:pPr>
        <w:spacing w:after="120"/>
      </w:pPr>
      <w:r>
        <w:t>Рисунок 15 – типовая схема размещения знака адресации относительно угла дома при угловом расположении здания на перекрестке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916"/>
        <w:gridCol w:w="3439"/>
      </w:tblGrid>
      <w:tr w:rsidR="00B00177">
        <w:tc>
          <w:tcPr>
            <w:tcW w:w="5916" w:type="dxa"/>
            <w:shd w:val="clear" w:color="auto" w:fill="auto"/>
            <w:vAlign w:val="center"/>
          </w:tcPr>
          <w:p w:rsidR="00B00177" w:rsidRDefault="004656F4">
            <w:pPr>
              <w:jc w:val="center"/>
            </w:pPr>
            <w:r>
              <w:rPr>
                <w:noProof/>
                <w:szCs w:val="20"/>
              </w:rPr>
              <w:drawing>
                <wp:inline distT="0" distB="0" distL="0" distR="0">
                  <wp:extent cx="3181350" cy="349567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87" t="11890" r="6206" b="200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3495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9" w:type="dxa"/>
            <w:shd w:val="clear" w:color="auto" w:fill="auto"/>
            <w:vAlign w:val="center"/>
          </w:tcPr>
          <w:p w:rsidR="00B00177" w:rsidRDefault="004656F4">
            <w:r>
              <w:t>А* – равное расстояние при размещении знаков адресации по центру межоконного пространства</w:t>
            </w:r>
          </w:p>
        </w:tc>
      </w:tr>
    </w:tbl>
    <w:p w:rsidR="00B00177" w:rsidRDefault="00B00177">
      <w:pPr>
        <w:spacing w:before="120"/>
      </w:pPr>
    </w:p>
    <w:p w:rsidR="00B00177" w:rsidRDefault="004656F4">
      <w:pPr>
        <w:spacing w:before="120"/>
      </w:pPr>
      <w:r>
        <w:t>Рисунок 16 – типовая схема размещения знака адресации относительно угла дома при угловом расположении здания на перекрестке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9345"/>
      </w:tblGrid>
      <w:tr w:rsidR="00B00177">
        <w:tc>
          <w:tcPr>
            <w:tcW w:w="9345" w:type="dxa"/>
            <w:shd w:val="clear" w:color="auto" w:fill="auto"/>
            <w:vAlign w:val="center"/>
          </w:tcPr>
          <w:p w:rsidR="00B00177" w:rsidRDefault="004656F4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924300" cy="334327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475" t="6081" r="17932" b="173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4300" cy="3343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177">
        <w:tc>
          <w:tcPr>
            <w:tcW w:w="9345" w:type="dxa"/>
            <w:shd w:val="clear" w:color="auto" w:fill="auto"/>
          </w:tcPr>
          <w:p w:rsidR="00B00177" w:rsidRDefault="004656F4">
            <w:pPr>
              <w:spacing w:before="120"/>
            </w:pPr>
            <w:r>
              <w:t>А* – равное расстояние при размещении знаков адресации по центру межоконного пространства</w:t>
            </w:r>
          </w:p>
          <w:p w:rsidR="00B00177" w:rsidRDefault="00B00177">
            <w:pPr>
              <w:spacing w:before="240"/>
            </w:pPr>
          </w:p>
        </w:tc>
      </w:tr>
    </w:tbl>
    <w:p w:rsidR="00B00177" w:rsidRDefault="00B00177">
      <w:pPr>
        <w:rPr>
          <w:szCs w:val="20"/>
        </w:rPr>
      </w:pPr>
    </w:p>
    <w:p w:rsidR="00B00177" w:rsidRDefault="00B00177">
      <w:pPr>
        <w:ind w:left="-426"/>
        <w:jc w:val="both"/>
        <w:rPr>
          <w:sz w:val="26"/>
          <w:szCs w:val="26"/>
        </w:rPr>
      </w:pPr>
    </w:p>
    <w:p w:rsidR="00B00177" w:rsidRDefault="00B00177">
      <w:pPr>
        <w:ind w:left="-426"/>
        <w:jc w:val="both"/>
        <w:rPr>
          <w:sz w:val="26"/>
          <w:szCs w:val="26"/>
        </w:rPr>
      </w:pPr>
    </w:p>
    <w:p w:rsidR="00B00177" w:rsidRDefault="00B00177">
      <w:pPr>
        <w:jc w:val="both"/>
        <w:rPr>
          <w:sz w:val="28"/>
          <w:szCs w:val="28"/>
        </w:rPr>
      </w:pPr>
    </w:p>
    <w:p w:rsidR="00B00177" w:rsidRDefault="00B00177">
      <w:pPr>
        <w:jc w:val="both"/>
        <w:rPr>
          <w:sz w:val="28"/>
          <w:szCs w:val="28"/>
        </w:rPr>
      </w:pPr>
    </w:p>
    <w:p w:rsidR="00B00177" w:rsidRDefault="00B00177">
      <w:pPr>
        <w:jc w:val="both"/>
        <w:rPr>
          <w:sz w:val="28"/>
          <w:szCs w:val="28"/>
        </w:rPr>
      </w:pPr>
    </w:p>
    <w:p w:rsidR="00B00177" w:rsidRDefault="00B00177">
      <w:pPr>
        <w:jc w:val="both"/>
        <w:rPr>
          <w:sz w:val="28"/>
          <w:szCs w:val="28"/>
        </w:rPr>
      </w:pPr>
    </w:p>
    <w:p w:rsidR="00B00177" w:rsidRDefault="00B00177">
      <w:pPr>
        <w:jc w:val="both"/>
        <w:rPr>
          <w:sz w:val="28"/>
          <w:szCs w:val="28"/>
        </w:rPr>
      </w:pPr>
    </w:p>
    <w:p w:rsidR="00B00177" w:rsidRDefault="00B00177">
      <w:pPr>
        <w:jc w:val="both"/>
        <w:rPr>
          <w:sz w:val="28"/>
          <w:szCs w:val="28"/>
        </w:rPr>
      </w:pPr>
    </w:p>
    <w:p w:rsidR="00B00177" w:rsidRDefault="00B00177">
      <w:pPr>
        <w:jc w:val="both"/>
        <w:rPr>
          <w:sz w:val="28"/>
          <w:szCs w:val="28"/>
        </w:rPr>
      </w:pPr>
    </w:p>
    <w:p w:rsidR="00B00177" w:rsidRDefault="00B00177">
      <w:pPr>
        <w:jc w:val="both"/>
        <w:rPr>
          <w:sz w:val="28"/>
          <w:szCs w:val="28"/>
        </w:rPr>
      </w:pPr>
    </w:p>
    <w:p w:rsidR="00B00177" w:rsidRDefault="00B00177">
      <w:pPr>
        <w:tabs>
          <w:tab w:val="left" w:pos="5820"/>
        </w:tabs>
        <w:autoSpaceDN w:val="0"/>
        <w:jc w:val="both"/>
        <w:rPr>
          <w:sz w:val="28"/>
          <w:szCs w:val="28"/>
        </w:rPr>
      </w:pPr>
    </w:p>
    <w:sectPr w:rsidR="00B00177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57D3A"/>
    <w:multiLevelType w:val="hybridMultilevel"/>
    <w:tmpl w:val="B2DC2EBA"/>
    <w:lvl w:ilvl="0" w:tplc="04190001">
      <w:start w:val="1"/>
      <w:numFmt w:val="bullet"/>
      <w:lvlText w:val=""/>
      <w:lvlJc w:val="left"/>
      <w:pPr>
        <w:tabs>
          <w:tab w:val="num" w:pos="857"/>
        </w:tabs>
        <w:ind w:left="85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77"/>
        </w:tabs>
        <w:ind w:left="157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97"/>
        </w:tabs>
        <w:ind w:left="229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17"/>
        </w:tabs>
        <w:ind w:left="301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37"/>
        </w:tabs>
        <w:ind w:left="373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457"/>
        </w:tabs>
        <w:ind w:left="445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77"/>
        </w:tabs>
        <w:ind w:left="517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97"/>
        </w:tabs>
        <w:ind w:left="589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17"/>
        </w:tabs>
        <w:ind w:left="6617" w:hanging="360"/>
      </w:pPr>
      <w:rPr>
        <w:rFonts w:ascii="Wingdings" w:hAnsi="Wingdings" w:hint="default"/>
      </w:rPr>
    </w:lvl>
  </w:abstractNum>
  <w:abstractNum w:abstractNumId="1">
    <w:nsid w:val="1AA84942"/>
    <w:multiLevelType w:val="hybridMultilevel"/>
    <w:tmpl w:val="DAB01A7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3CA45CA"/>
    <w:multiLevelType w:val="multilevel"/>
    <w:tmpl w:val="264A2B12"/>
    <w:lvl w:ilvl="0">
      <w:start w:val="1"/>
      <w:numFmt w:val="decimal"/>
      <w:lvlText w:val="%1."/>
      <w:lvlJc w:val="left"/>
      <w:pPr>
        <w:ind w:left="45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-567" w:firstLine="1843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-1560" w:firstLine="2127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2160"/>
      </w:pPr>
      <w:rPr>
        <w:rFonts w:cs="Times New Roman"/>
      </w:rPr>
    </w:lvl>
  </w:abstractNum>
  <w:abstractNum w:abstractNumId="3">
    <w:nsid w:val="2CEE5B7A"/>
    <w:multiLevelType w:val="hybridMultilevel"/>
    <w:tmpl w:val="05C6C9E0"/>
    <w:lvl w:ilvl="0" w:tplc="5AE43AAA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334E9F"/>
    <w:multiLevelType w:val="hybridMultilevel"/>
    <w:tmpl w:val="2AF68EA0"/>
    <w:lvl w:ilvl="0" w:tplc="AE044A5C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FDB0FD2"/>
    <w:multiLevelType w:val="hybridMultilevel"/>
    <w:tmpl w:val="8B5A6A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41E1748"/>
    <w:multiLevelType w:val="multilevel"/>
    <w:tmpl w:val="38D6DD1C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99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90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1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82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94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073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2368" w:hanging="2160"/>
      </w:pPr>
      <w:rPr>
        <w:rFonts w:hint="default"/>
      </w:rPr>
    </w:lvl>
  </w:abstractNum>
  <w:abstractNum w:abstractNumId="7">
    <w:nsid w:val="694014E9"/>
    <w:multiLevelType w:val="hybridMultilevel"/>
    <w:tmpl w:val="5D54D6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103484C"/>
    <w:multiLevelType w:val="hybridMultilevel"/>
    <w:tmpl w:val="63CCF3A0"/>
    <w:lvl w:ilvl="0" w:tplc="0419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7"/>
  </w:num>
  <w:num w:numId="4">
    <w:abstractNumId w:val="5"/>
  </w:num>
  <w:num w:numId="5">
    <w:abstractNumId w:val="1"/>
  </w:num>
  <w:num w:numId="6">
    <w:abstractNumId w:val="3"/>
  </w:num>
  <w:num w:numId="7">
    <w:abstractNumId w:val="8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0177"/>
    <w:rsid w:val="004656F4"/>
    <w:rsid w:val="00702FD0"/>
    <w:rsid w:val="00B00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semiHidden/>
    <w:unhideWhenUsed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basedOn w:val="a0"/>
    <w:link w:val="a3"/>
    <w:semiHidden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Body Text 2"/>
    <w:basedOn w:val="a"/>
    <w:link w:val="20"/>
    <w:semiHidden/>
    <w:unhideWhenUsed/>
    <w:pPr>
      <w:jc w:val="center"/>
    </w:pPr>
    <w:rPr>
      <w:b/>
      <w:sz w:val="28"/>
      <w:szCs w:val="20"/>
    </w:rPr>
  </w:style>
  <w:style w:type="character" w:customStyle="1" w:styleId="20">
    <w:name w:val="Основной текст 2 Знак"/>
    <w:basedOn w:val="a0"/>
    <w:link w:val="2"/>
    <w:semiHidden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5">
    <w:name w:val="Emphasis"/>
    <w:basedOn w:val="a0"/>
    <w:qFormat/>
    <w:rPr>
      <w:i/>
      <w:iCs/>
    </w:rPr>
  </w:style>
  <w:style w:type="paragraph" w:styleId="a6">
    <w:name w:val="List Paragraph"/>
    <w:basedOn w:val="a"/>
    <w:uiPriority w:val="34"/>
    <w:qFormat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9">
    <w:name w:val="Нормальный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semiHidden/>
    <w:unhideWhenUsed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basedOn w:val="a0"/>
    <w:link w:val="a3"/>
    <w:semiHidden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Body Text 2"/>
    <w:basedOn w:val="a"/>
    <w:link w:val="20"/>
    <w:semiHidden/>
    <w:unhideWhenUsed/>
    <w:pPr>
      <w:jc w:val="center"/>
    </w:pPr>
    <w:rPr>
      <w:b/>
      <w:sz w:val="28"/>
      <w:szCs w:val="20"/>
    </w:rPr>
  </w:style>
  <w:style w:type="character" w:customStyle="1" w:styleId="20">
    <w:name w:val="Основной текст 2 Знак"/>
    <w:basedOn w:val="a0"/>
    <w:link w:val="2"/>
    <w:semiHidden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5">
    <w:name w:val="Emphasis"/>
    <w:basedOn w:val="a0"/>
    <w:qFormat/>
    <w:rPr>
      <w:i/>
      <w:iCs/>
    </w:rPr>
  </w:style>
  <w:style w:type="paragraph" w:styleId="a6">
    <w:name w:val="List Paragraph"/>
    <w:basedOn w:val="a"/>
    <w:uiPriority w:val="34"/>
    <w:qFormat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9">
    <w:name w:val="Нормальный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color w:val="000000"/>
      <w:sz w:val="28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956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724AAD-5EBD-4302-AA37-D3FF8E3D6E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730</TotalTime>
  <Pages>14</Pages>
  <Words>2567</Words>
  <Characters>14637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44</cp:revision>
  <cp:lastPrinted>2021-10-04T05:54:00Z</cp:lastPrinted>
  <dcterms:created xsi:type="dcterms:W3CDTF">2016-05-11T12:27:00Z</dcterms:created>
  <dcterms:modified xsi:type="dcterms:W3CDTF">2021-10-12T08:15:00Z</dcterms:modified>
</cp:coreProperties>
</file>