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Pr="00F753EF" w:rsidRDefault="00B33449" w:rsidP="007F36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F66AD" wp14:editId="1732ECD1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49" w:rsidRPr="00F753EF" w:rsidRDefault="00B33449" w:rsidP="007F363F">
      <w:pPr>
        <w:tabs>
          <w:tab w:val="center" w:pos="4677"/>
          <w:tab w:val="left" w:pos="7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B33449" w:rsidRPr="00F753EF" w:rsidRDefault="00B33449" w:rsidP="007F363F">
      <w:pPr>
        <w:tabs>
          <w:tab w:val="center" w:pos="4677"/>
          <w:tab w:val="left" w:pos="7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449" w:rsidRPr="00F753EF" w:rsidRDefault="00B33449" w:rsidP="007F36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F753EF" w:rsidRDefault="00B33449" w:rsidP="007F36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F753EF" w:rsidRDefault="00B33449" w:rsidP="007F363F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F753EF" w:rsidRDefault="00B33449" w:rsidP="007F363F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7F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сентября </w:t>
      </w:r>
      <w:r w:rsidR="0044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F7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</w:t>
      </w:r>
      <w:r w:rsidR="0044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D0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4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0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</w:t>
      </w:r>
    </w:p>
    <w:p w:rsidR="00B33449" w:rsidRPr="00F753EF" w:rsidRDefault="00B33449" w:rsidP="007F36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368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2" w:name="_Hlk4526841"/>
    </w:p>
    <w:bookmarkEnd w:id="2"/>
    <w:bookmarkEnd w:id="0"/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33449" w:rsidRPr="00F753EF" w:rsidRDefault="00B33449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7F363F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B33449" w:rsidRPr="00F753EF" w:rsidRDefault="00B33449" w:rsidP="007F36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33449" w:rsidRPr="00F753EF" w:rsidRDefault="00B33449" w:rsidP="007F363F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B33449" w:rsidRPr="00F753EF" w:rsidRDefault="00B33449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7F363F">
      <w:pPr>
        <w:tabs>
          <w:tab w:val="left" w:pos="7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B33449" w:rsidRPr="00F753EF" w:rsidRDefault="00B33449" w:rsidP="007F363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D1" w:rsidRPr="00F753EF" w:rsidRDefault="009673D1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2D6B" w:rsidRPr="00632D6B" w:rsidRDefault="00632D6B" w:rsidP="00632D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D6B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32D6B" w:rsidRPr="00632D6B" w:rsidRDefault="00632D6B" w:rsidP="00632D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D6B">
        <w:rPr>
          <w:rFonts w:ascii="Times New Roman" w:eastAsia="Calibri" w:hAnsi="Times New Roman" w:cs="Times New Roman"/>
          <w:sz w:val="28"/>
          <w:szCs w:val="28"/>
        </w:rPr>
        <w:t>Кааламского сельского поселения</w:t>
      </w:r>
    </w:p>
    <w:p w:rsidR="00632D6B" w:rsidRPr="00632D6B" w:rsidRDefault="00632D6B" w:rsidP="00632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D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от 30.09.2021.№ </w:t>
      </w:r>
      <w:r w:rsidR="00D059DB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</w:t>
      </w:r>
      <w:proofErr w:type="gramStart"/>
      <w:r w:rsidRPr="00F753EF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F753E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4527449"/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3"/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914"/>
        <w:gridCol w:w="1602"/>
        <w:gridCol w:w="1843"/>
        <w:gridCol w:w="1559"/>
        <w:gridCol w:w="1560"/>
      </w:tblGrid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  <w:r w:rsidR="00C532F7"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F753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430271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4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B622B9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0492" w:rsidRPr="00F753EF" w:rsidTr="00F753EF">
        <w:tc>
          <w:tcPr>
            <w:tcW w:w="2128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940492" w:rsidRPr="00F753EF" w:rsidRDefault="00EA679B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B13FAD" w:rsidRPr="00B13F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3941,65468</w:t>
            </w:r>
            <w:r w:rsidR="00B13F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679B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42,09478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D21E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311,4492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D21E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293,820</w:t>
            </w:r>
          </w:p>
        </w:tc>
        <w:tc>
          <w:tcPr>
            <w:tcW w:w="1559" w:type="dxa"/>
            <w:shd w:val="clear" w:color="auto" w:fill="auto"/>
          </w:tcPr>
          <w:p w:rsidR="00EA679B" w:rsidRDefault="00D2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17,6292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D21E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311,4492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D21E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293,820</w:t>
            </w:r>
          </w:p>
        </w:tc>
        <w:tc>
          <w:tcPr>
            <w:tcW w:w="1559" w:type="dxa"/>
            <w:shd w:val="clear" w:color="auto" w:fill="auto"/>
          </w:tcPr>
          <w:p w:rsidR="00EA679B" w:rsidRDefault="00D2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17,6292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auto"/>
          </w:tcPr>
          <w:p w:rsidR="00EA679B" w:rsidRDefault="00D2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346,05502</w:t>
            </w:r>
          </w:p>
        </w:tc>
        <w:tc>
          <w:tcPr>
            <w:tcW w:w="1843" w:type="dxa"/>
            <w:shd w:val="clear" w:color="auto" w:fill="auto"/>
          </w:tcPr>
          <w:p w:rsidR="00EA679B" w:rsidRDefault="00D2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326,467</w:t>
            </w:r>
          </w:p>
        </w:tc>
        <w:tc>
          <w:tcPr>
            <w:tcW w:w="1559" w:type="dxa"/>
            <w:shd w:val="clear" w:color="auto" w:fill="auto"/>
          </w:tcPr>
          <w:p w:rsidR="00EA679B" w:rsidRDefault="00D2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19,58802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EA679B" w:rsidRDefault="00B1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3941,65468</w:t>
            </w:r>
          </w:p>
        </w:tc>
        <w:tc>
          <w:tcPr>
            <w:tcW w:w="1843" w:type="dxa"/>
            <w:shd w:val="clear" w:color="auto" w:fill="auto"/>
          </w:tcPr>
          <w:p w:rsidR="00EA679B" w:rsidRDefault="00B1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3429,145</w:t>
            </w:r>
          </w:p>
        </w:tc>
        <w:tc>
          <w:tcPr>
            <w:tcW w:w="1559" w:type="dxa"/>
            <w:shd w:val="clear" w:color="auto" w:fill="auto"/>
          </w:tcPr>
          <w:p w:rsidR="00EA679B" w:rsidRDefault="00B1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233,3607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279,14928</w:t>
            </w:r>
          </w:p>
        </w:tc>
      </w:tr>
      <w:tr w:rsidR="00940492" w:rsidRPr="00F753EF" w:rsidTr="006661C1">
        <w:tc>
          <w:tcPr>
            <w:tcW w:w="2128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F753EF" w:rsidRDefault="00BC449C" w:rsidP="00F753EF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F753EF" w:rsidRDefault="00B622B9" w:rsidP="00F753EF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F753EF" w:rsidRDefault="00B622B9" w:rsidP="00F753EF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F753EF" w:rsidRDefault="00B622B9" w:rsidP="00F753EF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F753EF" w:rsidRDefault="00BC449C" w:rsidP="00F753EF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F753EF" w:rsidRDefault="00BC449C" w:rsidP="00F753EF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F753EF" w:rsidRDefault="00B622B9" w:rsidP="00F753EF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F753EF">
        <w:t xml:space="preserve"> </w:t>
      </w: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="003F0D68" w:rsidRPr="00F753EF">
        <w:rPr>
          <w:rFonts w:ascii="Times New Roman" w:hAnsi="Times New Roman" w:cs="Times New Roman"/>
          <w:sz w:val="28"/>
          <w:szCs w:val="28"/>
        </w:rPr>
        <w:t>национальным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проектам 24 декабря 2018 г. № 16;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</w:t>
      </w:r>
      <w:r w:rsidR="00A53BAA" w:rsidRPr="00F753EF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F753EF">
        <w:rPr>
          <w:rFonts w:ascii="Times New Roman" w:hAnsi="Times New Roman" w:cs="Times New Roman"/>
          <w:sz w:val="28"/>
          <w:szCs w:val="28"/>
        </w:rPr>
        <w:t>»;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№ 106 "О внесении изменений в приложение </w:t>
      </w:r>
      <w:r w:rsidR="00A53BAA" w:rsidRPr="00F753EF">
        <w:rPr>
          <w:rFonts w:ascii="Times New Roman" w:hAnsi="Times New Roman" w:cs="Times New Roman"/>
          <w:sz w:val="28"/>
          <w:szCs w:val="28"/>
        </w:rPr>
        <w:t>№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</w:t>
      </w:r>
      <w:r w:rsidR="00BC449C" w:rsidRPr="00F753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F753EF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="00BC449C" w:rsidRPr="00F753EF">
        <w:rPr>
          <w:rFonts w:ascii="Times New Roman" w:hAnsi="Times New Roman" w:cs="Times New Roman"/>
          <w:sz w:val="28"/>
          <w:szCs w:val="28"/>
        </w:rPr>
        <w:t>,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Правила</w:t>
      </w:r>
      <w:r w:rsidRPr="00F753EF">
        <w:rPr>
          <w:rFonts w:ascii="Times New Roman" w:hAnsi="Times New Roman" w:cs="Times New Roman"/>
          <w:sz w:val="28"/>
          <w:szCs w:val="28"/>
        </w:rPr>
        <w:t>ми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Кааламского сельского поселения утвержденны</w:t>
      </w:r>
      <w:r w:rsidRPr="00F753EF">
        <w:rPr>
          <w:rFonts w:ascii="Times New Roman" w:hAnsi="Times New Roman" w:cs="Times New Roman"/>
          <w:sz w:val="28"/>
          <w:szCs w:val="28"/>
        </w:rPr>
        <w:t>х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Решением Совета Кааламского сельского поселения от 18.10.2017г. № 133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</w:t>
      </w:r>
      <w:r w:rsidR="003F0D68" w:rsidRPr="00F753EF">
        <w:rPr>
          <w:rFonts w:ascii="Times New Roman" w:hAnsi="Times New Roman" w:cs="Times New Roman"/>
          <w:sz w:val="28"/>
          <w:szCs w:val="28"/>
        </w:rPr>
        <w:t>Федеральным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проектом «Формирование комфортной городской среды»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F753EF">
        <w:t xml:space="preserve">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F753EF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</w:t>
      </w:r>
      <w:r w:rsidR="00907041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зданий, объектов внешнего благоустройства, правила озеленения.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F753EF">
        <w:tc>
          <w:tcPr>
            <w:tcW w:w="77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2A8" w:rsidRPr="00F753EF" w:rsidRDefault="00A522A8" w:rsidP="00F753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F753EF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522A8" w:rsidRPr="00F753EF" w:rsidRDefault="00A522A8" w:rsidP="00F753E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Федерального проекта «Формирование комфортной городской среды», 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утвержденный протоколом заседания проектного комитета по национальному проекту "Жилье и городская среда" от 21 декабря 2018 г. </w:t>
      </w:r>
      <w:r w:rsidR="00F154A1" w:rsidRPr="00F753EF">
        <w:rPr>
          <w:rFonts w:ascii="Times New Roman" w:hAnsi="Times New Roman" w:cs="Times New Roman"/>
          <w:sz w:val="28"/>
          <w:szCs w:val="28"/>
        </w:rPr>
        <w:t>№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 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Федерального проекта «Формирование комфортной городской среды» на территории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2017г. № 12.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A522A8" w:rsidRPr="00F753EF" w:rsidRDefault="00A522A8" w:rsidP="00F753E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F753EF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F753EF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F753EF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7"/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в общем количестве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</w:t>
      </w:r>
      <w:r w:rsidR="00A522A8" w:rsidRPr="00F753EF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spellStart"/>
      <w:r w:rsidR="00A522A8" w:rsidRPr="00F753E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МКД</w:t>
      </w:r>
      <w:proofErr w:type="gramStart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</w:t>
      </w:r>
      <w:r w:rsidR="00A522A8" w:rsidRPr="00F753EF">
        <w:rPr>
          <w:rFonts w:ascii="Times New Roman" w:hAnsi="Times New Roman" w:cs="Times New Roman"/>
          <w:sz w:val="28"/>
          <w:szCs w:val="28"/>
        </w:rPr>
        <w:t>оздание комфортных условий для отдыха и досуга жителей;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</w:t>
      </w:r>
      <w:r w:rsidR="00A522A8" w:rsidRPr="00F753EF">
        <w:rPr>
          <w:rFonts w:ascii="Times New Roman" w:hAnsi="Times New Roman" w:cs="Times New Roman"/>
          <w:sz w:val="28"/>
          <w:szCs w:val="28"/>
        </w:rPr>
        <w:t>величение числа граждан, обеспеченных комфортными условиями проживания в МКД.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систематический </w:t>
      </w: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программы;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136"/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8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A522A8" w:rsidRPr="00F753EF" w:rsidRDefault="00A522A8" w:rsidP="009B11F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</w:t>
      </w:r>
      <w:r w:rsidR="009B11F7" w:rsidRPr="009B11F7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Pr="00F753EF">
        <w:rPr>
          <w:rFonts w:ascii="Times New Roman" w:hAnsi="Times New Roman" w:cs="Times New Roman"/>
          <w:sz w:val="28"/>
          <w:szCs w:val="28"/>
        </w:rPr>
        <w:t xml:space="preserve">в 2020 г. </w:t>
      </w:r>
      <w:bookmarkEnd w:id="9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A1" w:rsidRDefault="00F154A1" w:rsidP="009B11F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</w:t>
      </w:r>
      <w:r w:rsidR="009B11F7" w:rsidRPr="009B11F7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Pr="00F753EF">
        <w:rPr>
          <w:rFonts w:ascii="Times New Roman" w:hAnsi="Times New Roman" w:cs="Times New Roman"/>
          <w:sz w:val="28"/>
          <w:szCs w:val="28"/>
        </w:rPr>
        <w:t>в 202</w:t>
      </w:r>
      <w:r w:rsidR="00EA2DE0" w:rsidRPr="00F753EF">
        <w:rPr>
          <w:rFonts w:ascii="Times New Roman" w:hAnsi="Times New Roman" w:cs="Times New Roman"/>
          <w:sz w:val="28"/>
          <w:szCs w:val="28"/>
        </w:rPr>
        <w:t>1</w:t>
      </w:r>
      <w:r w:rsidRPr="00F753E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F7" w:rsidRPr="009B11F7" w:rsidRDefault="009B11F7" w:rsidP="009B11F7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3E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53EF">
        <w:rPr>
          <w:rFonts w:ascii="Times New Roman" w:hAnsi="Times New Roman" w:cs="Times New Roman"/>
          <w:b/>
          <w:sz w:val="28"/>
          <w:szCs w:val="28"/>
        </w:rPr>
        <w:t>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F753EF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F753EF">
        <w:rPr>
          <w:rFonts w:ascii="Times New Roman" w:hAnsi="Times New Roman" w:cs="Times New Roman"/>
          <w:sz w:val="28"/>
          <w:szCs w:val="28"/>
        </w:rPr>
        <w:t>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</w:t>
      </w:r>
      <w:r w:rsidR="00AF789D"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года,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180A25" w:rsidRPr="00F753EF" w:rsidRDefault="00180A25" w:rsidP="00F753E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F753EF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="00180A25" w:rsidRPr="00F753E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комиссией, созданной в соответствии с постановлением Правительства Российской Федерации от 10 февраля 2017 г. </w:t>
      </w:r>
      <w:r w:rsidR="00180A25" w:rsidRPr="00F753EF">
        <w:rPr>
          <w:rFonts w:ascii="Times New Roman" w:hAnsi="Times New Roman" w:cs="Times New Roman"/>
          <w:sz w:val="28"/>
          <w:szCs w:val="28"/>
        </w:rPr>
        <w:t>№</w:t>
      </w:r>
      <w:r w:rsidRPr="00F753EF">
        <w:rPr>
          <w:rFonts w:ascii="Times New Roman" w:hAnsi="Times New Roman" w:cs="Times New Roman"/>
          <w:sz w:val="28"/>
          <w:szCs w:val="28"/>
        </w:rPr>
        <w:t>169, включая проведение оценки предложений заинтересованных лиц.</w:t>
      </w: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B622B9" w:rsidRPr="00F753EF" w:rsidRDefault="00B622B9" w:rsidP="00F753EF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Осуществление контроля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F2035F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F753EF" w:rsidRPr="00F753EF" w:rsidRDefault="00F753EF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и дворовых территорий не позднее 31 декабря года предшествующего году предоставления субсидии  за исключением: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а)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б)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в) случаев заключения таких соглашений в пределах экономии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F753EF" w:rsidP="00F7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F75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F753EF" w:rsidRDefault="00B622B9" w:rsidP="00F75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F753EF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F753EF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F753EF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F753EF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F753EF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F753EF" w:rsidRDefault="00B622B9" w:rsidP="00F7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F753EF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F753EF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8.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мероприятиях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ремонта и обустройства общественных территорий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F753EF" w:rsidRDefault="00B622B9" w:rsidP="00F753E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F753EF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F753EF" w:rsidRDefault="00970E1D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F753EF" w:rsidRDefault="00970E1D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F753EF" w:rsidTr="00EC48C7">
        <w:trPr>
          <w:trHeight w:val="825"/>
        </w:trPr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F753EF" w:rsidRDefault="00827285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277CD4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F753EF" w:rsidTr="00A60958">
        <w:trPr>
          <w:trHeight w:val="825"/>
        </w:trPr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F753EF" w:rsidRDefault="00277CD4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F753E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DD4" w:rsidRPr="00F753EF" w:rsidRDefault="00B60D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r w:rsidR="00B60DD4"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благоустроенных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в 2020 г.</w:t>
      </w: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F753EF" w:rsidTr="002F57D8"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№ 3.3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 многоквартирных домов </w:t>
      </w:r>
      <w:r w:rsidR="00C153F1" w:rsidRPr="00C153F1">
        <w:rPr>
          <w:rFonts w:ascii="Times New Roman" w:hAnsi="Times New Roman" w:cs="Times New Roman"/>
          <w:b/>
          <w:sz w:val="28"/>
          <w:szCs w:val="28"/>
        </w:rPr>
        <w:t xml:space="preserve">благоустроенных </w:t>
      </w:r>
      <w:r w:rsidRPr="00F753EF">
        <w:rPr>
          <w:rFonts w:ascii="Times New Roman" w:hAnsi="Times New Roman" w:cs="Times New Roman"/>
          <w:b/>
          <w:sz w:val="28"/>
          <w:szCs w:val="28"/>
        </w:rPr>
        <w:t>в 2021 г.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EA2DE0" w:rsidRPr="00F753EF" w:rsidTr="00C532F7">
        <w:trPr>
          <w:trHeight w:val="825"/>
        </w:trPr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A2DE0" w:rsidRPr="00F753EF" w:rsidRDefault="00EA2DE0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 w:rsid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1" w:rsidRP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153F1">
        <w:rPr>
          <w:rFonts w:ascii="Times New Roman" w:hAnsi="Times New Roman" w:cs="Times New Roman"/>
          <w:sz w:val="28"/>
          <w:szCs w:val="28"/>
        </w:rPr>
        <w:t>Приложение № 3.4</w:t>
      </w:r>
    </w:p>
    <w:p w:rsid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1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F1" w:rsidRPr="00F753EF" w:rsidRDefault="00C153F1" w:rsidP="00C153F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22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2022 г.</w:t>
      </w:r>
    </w:p>
    <w:p w:rsidR="00C153F1" w:rsidRPr="00F753EF" w:rsidRDefault="00C153F1" w:rsidP="00C153F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C153F1" w:rsidRPr="00F753EF" w:rsidTr="00D21EEB">
        <w:trPr>
          <w:trHeight w:val="825"/>
        </w:trPr>
        <w:tc>
          <w:tcPr>
            <w:tcW w:w="681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C153F1" w:rsidRPr="00F753EF" w:rsidRDefault="00C153F1" w:rsidP="00D21EE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C153F1" w:rsidRPr="00F753EF" w:rsidRDefault="00C153F1" w:rsidP="00D21EE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C153F1" w:rsidRPr="00F753EF" w:rsidRDefault="00C153F1" w:rsidP="00D21EE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153F1" w:rsidRPr="00F753EF" w:rsidRDefault="00C153F1" w:rsidP="00D21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C153F1" w:rsidRPr="00F753EF" w:rsidTr="00D21EEB">
        <w:tc>
          <w:tcPr>
            <w:tcW w:w="9322" w:type="dxa"/>
            <w:gridSpan w:val="3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C153F1" w:rsidRPr="00F753EF" w:rsidTr="00D21EEB">
        <w:tc>
          <w:tcPr>
            <w:tcW w:w="681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F1" w:rsidRPr="00F753EF" w:rsidTr="00D21EEB">
        <w:tc>
          <w:tcPr>
            <w:tcW w:w="9322" w:type="dxa"/>
            <w:gridSpan w:val="3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C153F1" w:rsidRPr="00F753EF" w:rsidTr="00D21EEB">
        <w:tc>
          <w:tcPr>
            <w:tcW w:w="681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  <w:tc>
          <w:tcPr>
            <w:tcW w:w="3827" w:type="dxa"/>
            <w:vAlign w:val="center"/>
          </w:tcPr>
          <w:p w:rsidR="00C153F1" w:rsidRPr="00F753EF" w:rsidRDefault="00C153F1" w:rsidP="00D21EE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F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</w:tr>
    </w:tbl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2388"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287C22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287C22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  <w:tr w:rsidR="00C153F1" w:rsidRPr="00F753EF">
        <w:tc>
          <w:tcPr>
            <w:tcW w:w="681" w:type="dxa"/>
            <w:vAlign w:val="center"/>
          </w:tcPr>
          <w:p w:rsidR="00C153F1" w:rsidRPr="00287C22" w:rsidRDefault="00C153F1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C153F1" w:rsidRPr="00287C22" w:rsidRDefault="00C153F1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</w:tr>
    </w:tbl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F753EF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F753EF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F753EF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F753EF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F753EF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F753EF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F753EF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F753EF" w:rsidRDefault="00B622B9" w:rsidP="00F753EF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F753EF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F753EF" w:rsidRDefault="00BC449C" w:rsidP="00F753EF">
      <w:pPr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F753EF">
        <w:trPr>
          <w:trHeight w:val="545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A5290" wp14:editId="31DE439E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D4CE0E" wp14:editId="1CF1B7C5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23BB64" wp14:editId="75D88EFE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noProof/>
                <w:lang w:eastAsia="ru-RU"/>
              </w:rPr>
              <w:drawing>
                <wp:inline distT="0" distB="0" distL="0" distR="0" wp14:anchorId="0FF291CD" wp14:editId="67D019FF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23224" wp14:editId="5ECA5522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30F330" wp14:editId="57EE394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72AA8" wp14:editId="38CC6A24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F753EF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287C22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287C22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287C22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87C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B622B9" w:rsidRPr="00287C22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  <w:r w:rsidR="00F524B2" w:rsidRPr="0028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 декабря 2020года</w:t>
      </w:r>
    </w:p>
    <w:p w:rsidR="00B622B9" w:rsidRPr="00287C22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 w:rsidRPr="00287C22">
        <w:rPr>
          <w:rFonts w:ascii="Times New Roman" w:hAnsi="Times New Roman" w:cs="Times New Roman"/>
          <w:sz w:val="28"/>
        </w:rPr>
        <w:t>велопарковки</w:t>
      </w:r>
      <w:proofErr w:type="spellEnd"/>
      <w:r w:rsidRPr="00287C22">
        <w:rPr>
          <w:rFonts w:ascii="Times New Roman" w:hAnsi="Times New Roman" w:cs="Times New Roman"/>
          <w:sz w:val="28"/>
        </w:rPr>
        <w:t>.</w:t>
      </w:r>
    </w:p>
    <w:p w:rsidR="00325C60" w:rsidRPr="00287C22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87C22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C22">
        <w:rPr>
          <w:rFonts w:ascii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731D" w:rsidRPr="00F753EF" w:rsidRDefault="00BC449C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в рамках 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</w:t>
      </w:r>
    </w:p>
    <w:p w:rsidR="00B622B9" w:rsidRPr="00F753EF" w:rsidRDefault="00EE731D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F753EF">
        <w:trPr>
          <w:trHeight w:val="565"/>
        </w:trPr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F753EF" w:rsidRDefault="00B622B9" w:rsidP="00F753EF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C449C" w:rsidP="00F753EF">
      <w:pPr>
        <w:rPr>
          <w:rFonts w:ascii="Times New Roman" w:hAnsi="Times New Roman" w:cs="Times New Roman"/>
          <w:sz w:val="26"/>
          <w:szCs w:val="26"/>
        </w:rPr>
      </w:pPr>
      <w:r w:rsidRPr="00F753EF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B622B9" w:rsidRPr="00F753EF" w:rsidRDefault="00BC449C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4) ф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</w:t>
      </w:r>
      <w:r w:rsidR="00767416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1921" w:rsidRPr="00F753EF">
        <w:t xml:space="preserve"> 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</w:t>
      </w:r>
      <w:r w:rsidR="00AE3CE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отчету представлять фото-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видеоматериалы, подтверждающие проведение мероприятия с трудовым участием граждан.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F753EF" w:rsidRDefault="00B622B9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F753EF" w:rsidRDefault="00BC449C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753EF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F753EF" w:rsidRDefault="00B622B9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6" w:name="_Hlk4437739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22040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F524B2"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августа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BE4700" w:rsidRDefault="00BC449C" w:rsidP="00BE4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  <w:sectPr w:rsidR="00B622B9" w:rsidRPr="00BE4700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 </w:t>
      </w:r>
      <w:r w:rsidR="005C5826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EE233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4B2" w:rsidRPr="00F753EF">
        <w:t xml:space="preserve"> </w:t>
      </w:r>
    </w:p>
    <w:p w:rsidR="005C5826" w:rsidRPr="00F753EF" w:rsidRDefault="00BC449C" w:rsidP="00BE4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5C5826" w:rsidRPr="00F753EF" w:rsidRDefault="005C5826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586"/>
      </w:tblGrid>
      <w:tr w:rsidR="005C5826" w:rsidRPr="00F753EF" w:rsidTr="00051C19">
        <w:trPr>
          <w:trHeight w:val="374"/>
        </w:trPr>
        <w:tc>
          <w:tcPr>
            <w:tcW w:w="5000" w:type="pct"/>
            <w:vAlign w:val="center"/>
          </w:tcPr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7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280"/>
              <w:gridCol w:w="1289"/>
              <w:gridCol w:w="517"/>
              <w:gridCol w:w="1025"/>
              <w:gridCol w:w="1561"/>
              <w:gridCol w:w="709"/>
              <w:gridCol w:w="1132"/>
              <w:gridCol w:w="1135"/>
              <w:gridCol w:w="1135"/>
              <w:gridCol w:w="1274"/>
              <w:gridCol w:w="1135"/>
              <w:gridCol w:w="1132"/>
              <w:gridCol w:w="1419"/>
            </w:tblGrid>
            <w:tr w:rsidR="005C5826" w:rsidRPr="00F753EF" w:rsidTr="00BE4700">
              <w:trPr>
                <w:trHeight w:val="314"/>
              </w:trPr>
              <w:tc>
                <w:tcPr>
                  <w:tcW w:w="324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09" w:type="pct"/>
                  <w:vMerge w:val="restart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09" w:type="pct"/>
                  <w:gridSpan w:val="4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652" w:type="pct"/>
                  <w:gridSpan w:val="7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E4700" w:rsidRPr="00F753EF" w:rsidTr="00BE4700">
              <w:trPr>
                <w:trHeight w:val="1938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9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60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60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5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450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BE4700" w:rsidRPr="00F753EF" w:rsidTr="00BE4700">
              <w:trPr>
                <w:trHeight w:val="1139"/>
              </w:trPr>
              <w:tc>
                <w:tcPr>
                  <w:tcW w:w="324" w:type="pct"/>
                  <w:vMerge w:val="restart"/>
                  <w:hideMark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406" w:type="pct"/>
                  <w:vMerge w:val="restart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09" w:type="pct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59" w:type="pct"/>
                  <w:vAlign w:val="center"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60" w:type="pct"/>
                  <w:vAlign w:val="center"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BE4700" w:rsidRPr="00F753EF" w:rsidRDefault="00BE4700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17,6292</w:t>
                  </w:r>
                </w:p>
              </w:tc>
              <w:tc>
                <w:tcPr>
                  <w:tcW w:w="359" w:type="pct"/>
                  <w:vAlign w:val="center"/>
                </w:tcPr>
                <w:p w:rsidR="00BE4700" w:rsidRPr="00F753EF" w:rsidRDefault="00BE4700" w:rsidP="008F4FB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17,6292</w:t>
                  </w:r>
                </w:p>
              </w:tc>
              <w:tc>
                <w:tcPr>
                  <w:tcW w:w="450" w:type="pct"/>
                  <w:vAlign w:val="center"/>
                </w:tcPr>
                <w:p w:rsidR="00BE4700" w:rsidRPr="00F753EF" w:rsidRDefault="00BE4700" w:rsidP="00F753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19,58802</w:t>
                  </w:r>
                </w:p>
              </w:tc>
            </w:tr>
            <w:tr w:rsidR="00BE4700" w:rsidRPr="00F753EF" w:rsidTr="00BE4700">
              <w:trPr>
                <w:trHeight w:val="436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BE4700" w:rsidRPr="00F753EF" w:rsidRDefault="00BE4700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2,9382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:rsidR="00BE4700" w:rsidRPr="00F753EF" w:rsidRDefault="00BE4700" w:rsidP="008F4FB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2,9382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:rsidR="00BE4700" w:rsidRPr="00F753EF" w:rsidRDefault="00BE4700" w:rsidP="00F753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3,26477</w:t>
                  </w:r>
                </w:p>
              </w:tc>
            </w:tr>
            <w:tr w:rsidR="00BE4700" w:rsidRPr="00F753EF" w:rsidTr="00BE4700">
              <w:trPr>
                <w:trHeight w:val="489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BE4700" w:rsidRPr="00F753EF" w:rsidRDefault="00BE4700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BE4700" w:rsidRPr="00F753EF" w:rsidRDefault="00BE4700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 w:rsidR="00BE4700" w:rsidRPr="00F753EF" w:rsidRDefault="00BE4700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290,8818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:rsidR="00BE4700" w:rsidRPr="00F753EF" w:rsidRDefault="00BE4700" w:rsidP="008F4FB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290,8818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:rsidR="00BE4700" w:rsidRPr="00F753EF" w:rsidRDefault="00BE4700" w:rsidP="00F753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323,20223</w:t>
                  </w:r>
                </w:p>
              </w:tc>
            </w:tr>
            <w:tr w:rsidR="00BE4700" w:rsidRPr="00F753EF" w:rsidTr="00BE4700">
              <w:trPr>
                <w:trHeight w:val="130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</w:t>
                  </w:r>
                  <w:r w:rsidR="00BE47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5C5826" w:rsidRPr="00F753EF" w:rsidRDefault="009B11F7" w:rsidP="00F753EF">
                  <w:pPr>
                    <w:jc w:val="center"/>
                  </w:pPr>
                  <w:r w:rsidRPr="009B11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42,09478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826" w:rsidRPr="00F753EF" w:rsidRDefault="005C5826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87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2B9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F05787" w:rsidRPr="00F753EF" w:rsidTr="00F524B2">
        <w:trPr>
          <w:trHeight w:val="1069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F05787" w:rsidRPr="00F753EF" w:rsidTr="00F524B2">
        <w:trPr>
          <w:trHeight w:val="276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58"/>
        </w:trPr>
        <w:tc>
          <w:tcPr>
            <w:tcW w:w="81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172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787" w:rsidRPr="00F753EF" w:rsidTr="00F524B2">
        <w:trPr>
          <w:trHeight w:val="227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87" w:rsidRPr="00F753EF" w:rsidRDefault="00F0578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87" w:rsidRPr="00F753EF" w:rsidSect="00BE4700">
          <w:pgSz w:w="16838" w:h="11906" w:orient="landscape" w:code="9"/>
          <w:pgMar w:top="851" w:right="425" w:bottom="993" w:left="425" w:header="709" w:footer="709" w:gutter="0"/>
          <w:cols w:space="708"/>
          <w:docGrid w:linePitch="360"/>
        </w:sect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4529271"/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F753E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F753EF" w:rsidRDefault="00B622B9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F753EF" w:rsidRDefault="00BC449C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F753EF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F753EF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F753EF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7"/>
    </w:tbl>
    <w:p w:rsidR="00B622B9" w:rsidRPr="00277CD4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9C" w:rsidRDefault="00035F9C">
      <w:pPr>
        <w:spacing w:after="0" w:line="240" w:lineRule="auto"/>
      </w:pPr>
      <w:r>
        <w:separator/>
      </w:r>
    </w:p>
  </w:endnote>
  <w:endnote w:type="continuationSeparator" w:id="0">
    <w:p w:rsidR="00035F9C" w:rsidRDefault="000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9C" w:rsidRDefault="00035F9C">
      <w:pPr>
        <w:spacing w:after="0" w:line="240" w:lineRule="auto"/>
      </w:pPr>
      <w:r>
        <w:separator/>
      </w:r>
    </w:p>
  </w:footnote>
  <w:footnote w:type="continuationSeparator" w:id="0">
    <w:p w:rsidR="00035F9C" w:rsidRDefault="0003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D21EEB" w:rsidRDefault="00D21EEB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D059DB">
          <w:rPr>
            <w:noProof/>
            <w:sz w:val="22"/>
            <w:szCs w:val="22"/>
          </w:rPr>
          <w:t>44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EB" w:rsidRDefault="00D21E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EED"/>
    <w:multiLevelType w:val="hybridMultilevel"/>
    <w:tmpl w:val="D91C8BBC"/>
    <w:lvl w:ilvl="0" w:tplc="2254601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35F9C"/>
    <w:rsid w:val="00051C19"/>
    <w:rsid w:val="00083A3A"/>
    <w:rsid w:val="00095905"/>
    <w:rsid w:val="000A22BB"/>
    <w:rsid w:val="000A7BDD"/>
    <w:rsid w:val="000B5E2E"/>
    <w:rsid w:val="000C0E6C"/>
    <w:rsid w:val="000F29A7"/>
    <w:rsid w:val="000F3B10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858A6"/>
    <w:rsid w:val="00287C22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92C3F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47B5E"/>
    <w:rsid w:val="004509D5"/>
    <w:rsid w:val="00464FAE"/>
    <w:rsid w:val="0047202F"/>
    <w:rsid w:val="00493A66"/>
    <w:rsid w:val="004A3458"/>
    <w:rsid w:val="004A77A3"/>
    <w:rsid w:val="004C359C"/>
    <w:rsid w:val="004D45E5"/>
    <w:rsid w:val="005556E3"/>
    <w:rsid w:val="00580A2D"/>
    <w:rsid w:val="005A0F7B"/>
    <w:rsid w:val="005B01BE"/>
    <w:rsid w:val="005B4C4A"/>
    <w:rsid w:val="005C5826"/>
    <w:rsid w:val="005F441D"/>
    <w:rsid w:val="006055D1"/>
    <w:rsid w:val="006059CD"/>
    <w:rsid w:val="00632D6B"/>
    <w:rsid w:val="006620E6"/>
    <w:rsid w:val="00662FE8"/>
    <w:rsid w:val="006661C1"/>
    <w:rsid w:val="006D65BC"/>
    <w:rsid w:val="0070453C"/>
    <w:rsid w:val="00720638"/>
    <w:rsid w:val="007315BC"/>
    <w:rsid w:val="00735A30"/>
    <w:rsid w:val="00757D96"/>
    <w:rsid w:val="00767416"/>
    <w:rsid w:val="007F363F"/>
    <w:rsid w:val="0081531B"/>
    <w:rsid w:val="00821FB9"/>
    <w:rsid w:val="00827285"/>
    <w:rsid w:val="00842834"/>
    <w:rsid w:val="00856375"/>
    <w:rsid w:val="00873AC1"/>
    <w:rsid w:val="00874CB9"/>
    <w:rsid w:val="008853D9"/>
    <w:rsid w:val="00893DE4"/>
    <w:rsid w:val="008E7611"/>
    <w:rsid w:val="0090561F"/>
    <w:rsid w:val="00907041"/>
    <w:rsid w:val="009270C0"/>
    <w:rsid w:val="00932C62"/>
    <w:rsid w:val="00940492"/>
    <w:rsid w:val="009673D1"/>
    <w:rsid w:val="00970E1D"/>
    <w:rsid w:val="009B11F7"/>
    <w:rsid w:val="009E2E80"/>
    <w:rsid w:val="00A07638"/>
    <w:rsid w:val="00A331FD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13FAD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BE4700"/>
    <w:rsid w:val="00C153F1"/>
    <w:rsid w:val="00C27F58"/>
    <w:rsid w:val="00C532F7"/>
    <w:rsid w:val="00C6771A"/>
    <w:rsid w:val="00C75C19"/>
    <w:rsid w:val="00CA4E97"/>
    <w:rsid w:val="00CE1DD2"/>
    <w:rsid w:val="00D059DB"/>
    <w:rsid w:val="00D21EEB"/>
    <w:rsid w:val="00D30F83"/>
    <w:rsid w:val="00D4125E"/>
    <w:rsid w:val="00D51C9D"/>
    <w:rsid w:val="00D57789"/>
    <w:rsid w:val="00D66708"/>
    <w:rsid w:val="00D72B2E"/>
    <w:rsid w:val="00D944E9"/>
    <w:rsid w:val="00DB21DC"/>
    <w:rsid w:val="00DB2388"/>
    <w:rsid w:val="00DE7315"/>
    <w:rsid w:val="00E07B64"/>
    <w:rsid w:val="00E50F27"/>
    <w:rsid w:val="00E5713D"/>
    <w:rsid w:val="00E87742"/>
    <w:rsid w:val="00E92DDB"/>
    <w:rsid w:val="00EA2DE0"/>
    <w:rsid w:val="00EA679B"/>
    <w:rsid w:val="00EA6FDF"/>
    <w:rsid w:val="00EA75A8"/>
    <w:rsid w:val="00EB5DA7"/>
    <w:rsid w:val="00EC48C7"/>
    <w:rsid w:val="00EE233D"/>
    <w:rsid w:val="00EE731D"/>
    <w:rsid w:val="00F05787"/>
    <w:rsid w:val="00F11232"/>
    <w:rsid w:val="00F154A1"/>
    <w:rsid w:val="00F2035F"/>
    <w:rsid w:val="00F524B2"/>
    <w:rsid w:val="00F526FA"/>
    <w:rsid w:val="00F71BA3"/>
    <w:rsid w:val="00F753EF"/>
    <w:rsid w:val="00F8567C"/>
    <w:rsid w:val="00FA639A"/>
    <w:rsid w:val="00FD011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B0FF-8AE8-414B-A00D-BE2314D1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11700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57</cp:revision>
  <cp:lastPrinted>2021-10-04T07:41:00Z</cp:lastPrinted>
  <dcterms:created xsi:type="dcterms:W3CDTF">2020-02-25T07:54:00Z</dcterms:created>
  <dcterms:modified xsi:type="dcterms:W3CDTF">2021-10-06T12:48:00Z</dcterms:modified>
</cp:coreProperties>
</file>