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F6" w:rsidRPr="00533631" w:rsidRDefault="003C3885" w:rsidP="007B6FF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3631">
        <w:rPr>
          <w:rFonts w:ascii="Times New Roman" w:hAnsi="Times New Roman" w:cs="Times New Roman"/>
          <w:b/>
          <w:sz w:val="26"/>
          <w:szCs w:val="26"/>
        </w:rPr>
        <w:t>Виды</w:t>
      </w:r>
      <w:r w:rsidR="007B6FF6" w:rsidRPr="00533631">
        <w:rPr>
          <w:rFonts w:ascii="Times New Roman" w:hAnsi="Times New Roman" w:cs="Times New Roman"/>
          <w:b/>
          <w:sz w:val="26"/>
          <w:szCs w:val="26"/>
        </w:rPr>
        <w:t xml:space="preserve"> предоставляемых услуг</w:t>
      </w:r>
    </w:p>
    <w:p w:rsidR="007B6FF6" w:rsidRPr="00533631" w:rsidRDefault="007B6FF6" w:rsidP="007B6FF6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Согласно Уставу, Учреждение выполняет работы, оказывает услуги, относящиеся к его основным видам деятельности, в соответствии с муниципальным заданием. 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Основными видами деятельности Учреждения в рамках решения вопросов местного значения являются: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1) организация и проведение культурно-массовых мероприятий, создание и организация работы коллективов, студий и кружков любительского художественного творчества, народных театров, музеев, любительских объединений и клубов по культурно-познавательным, историко-краеведческим, научно-техническим, природно-экологическим, культурно-бытовым, </w:t>
      </w:r>
      <w:proofErr w:type="spellStart"/>
      <w:r w:rsidRPr="00533631">
        <w:rPr>
          <w:rFonts w:ascii="Times New Roman" w:hAnsi="Times New Roman" w:cs="Times New Roman"/>
          <w:color w:val="1A1918"/>
          <w:sz w:val="26"/>
          <w:szCs w:val="26"/>
        </w:rPr>
        <w:t>коллекционно</w:t>
      </w:r>
      <w:proofErr w:type="spellEnd"/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-собирательским и иным интересам, других клубных формирований; 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proofErr w:type="gramStart"/>
      <w:r w:rsidRPr="00533631">
        <w:rPr>
          <w:rFonts w:ascii="Times New Roman" w:hAnsi="Times New Roman" w:cs="Times New Roman"/>
          <w:color w:val="1A1918"/>
          <w:sz w:val="26"/>
          <w:szCs w:val="26"/>
        </w:rPr>
        <w:t>2)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подготовка и проведение вечеров, театрализованных представлений, танцевально-развлекательных, театральных, выставочных, концертных, игровых программ, вечеров отдыха;</w:t>
      </w:r>
      <w:proofErr w:type="gramEnd"/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3)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организация работы кружков и т.п. по различным направлениям деятельности в зависимости от запросов населения;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4)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организация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5)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6)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демонстрация кинофильмов и видеопрограмм;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7)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организация работы разнообразных консультаций и лекториев, народных университетов, школ и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деятельности, в том числе на абонементной основе;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8)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9)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lastRenderedPageBreak/>
        <w:t>10)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создание благоприятных условий для неформального общения посетителей ДК (организация работы различного рода клубных гостиных, салонов, кафе, уголков живой природы, игротек, литературных гостиных и т.п.);</w:t>
      </w:r>
    </w:p>
    <w:p w:rsidR="00533631" w:rsidRPr="00533631" w:rsidRDefault="00533631" w:rsidP="00533631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11)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color w:val="1A1918"/>
          <w:sz w:val="26"/>
          <w:szCs w:val="26"/>
        </w:rPr>
        <w:t>организация в установленном порядке работы спортивно-оздоровительных клубов и секций, групп туризма и здоровья, проведение спортивных выступлений, физкультурно-массовых соревнований, иных спортивных, физкультурно-оздоровительных и туристских программ.</w:t>
      </w:r>
    </w:p>
    <w:p w:rsidR="007B6FF6" w:rsidRPr="00533631" w:rsidRDefault="007B6FF6" w:rsidP="007B6FF6">
      <w:pPr>
        <w:ind w:firstLine="708"/>
        <w:jc w:val="both"/>
        <w:rPr>
          <w:rFonts w:ascii="Times New Roman" w:hAnsi="Times New Roman" w:cs="Times New Roman"/>
          <w:color w:val="1A1918"/>
          <w:sz w:val="26"/>
          <w:szCs w:val="26"/>
        </w:rPr>
      </w:pPr>
      <w:r w:rsidRPr="00533631">
        <w:rPr>
          <w:rFonts w:ascii="Times New Roman" w:hAnsi="Times New Roman" w:cs="Times New Roman"/>
          <w:color w:val="1A1918"/>
          <w:sz w:val="26"/>
          <w:szCs w:val="26"/>
        </w:rPr>
        <w:t>Учреждение вправе осуществлять следующие виды деятельности, в том числе приносящие доход, не относящиеся к основным видам деятельности Учреждения, лишь постольку, поскольку это служит достижению целей, ради которых оно создано: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1) услуги по организации и проведению дискотек;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2) услуги по организации игровых комнат, аттракционов;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 xml:space="preserve">3) услуги по организации работы </w:t>
      </w:r>
      <w:proofErr w:type="spellStart"/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приклубных</w:t>
      </w:r>
      <w:proofErr w:type="spellEnd"/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 xml:space="preserve"> буфетов;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 xml:space="preserve">4) услуги по предоставлению на прокат костюмов, аудио-видео записей, </w:t>
      </w:r>
      <w:proofErr w:type="spellStart"/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звуко</w:t>
      </w:r>
      <w:proofErr w:type="spellEnd"/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-усилительной аппаратуры и оборудования;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5) услуги по содержанию имущества;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6) проведение культурно-массовых мероприятий на платной основе;</w:t>
      </w:r>
    </w:p>
    <w:p w:rsidR="007B6FF6" w:rsidRPr="00533631" w:rsidRDefault="007B6FF6" w:rsidP="007B6FF6">
      <w:pPr>
        <w:spacing w:after="0"/>
        <w:jc w:val="both"/>
        <w:rPr>
          <w:rFonts w:ascii="Times New Roman" w:eastAsia="Calibri" w:hAnsi="Times New Roman" w:cs="Times New Roman"/>
          <w:color w:val="1A1918"/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7) сдача в аренду технических средств и помещений</w:t>
      </w:r>
    </w:p>
    <w:p w:rsidR="003C3885" w:rsidRPr="00533631" w:rsidRDefault="007B6FF6">
      <w:pPr>
        <w:rPr>
          <w:sz w:val="26"/>
          <w:szCs w:val="26"/>
        </w:rPr>
      </w:pPr>
      <w:r w:rsidRPr="00533631">
        <w:rPr>
          <w:rFonts w:ascii="Times New Roman" w:eastAsia="Calibri" w:hAnsi="Times New Roman" w:cs="Times New Roman"/>
          <w:color w:val="1A1918"/>
          <w:sz w:val="26"/>
          <w:szCs w:val="26"/>
        </w:rPr>
        <w:t>Учреждение не вправе осуществлять виды деятельности и оказывать платные услуги, не указанные в Уставе.</w:t>
      </w:r>
    </w:p>
    <w:p w:rsidR="007B6FF6" w:rsidRPr="00533631" w:rsidRDefault="003C3885" w:rsidP="003C3885">
      <w:pPr>
        <w:rPr>
          <w:rFonts w:ascii="Times New Roman" w:hAnsi="Times New Roman" w:cs="Times New Roman"/>
          <w:b/>
          <w:sz w:val="26"/>
          <w:szCs w:val="26"/>
        </w:rPr>
      </w:pPr>
      <w:r w:rsidRPr="00533631">
        <w:rPr>
          <w:rFonts w:ascii="Times New Roman" w:hAnsi="Times New Roman" w:cs="Times New Roman"/>
          <w:b/>
          <w:sz w:val="26"/>
          <w:szCs w:val="26"/>
        </w:rPr>
        <w:t>Код и наименование вида деятельности</w:t>
      </w:r>
      <w:r w:rsidRPr="00533631">
        <w:rPr>
          <w:rFonts w:ascii="Times New Roman" w:hAnsi="Times New Roman" w:cs="Times New Roman"/>
          <w:b/>
          <w:sz w:val="26"/>
          <w:szCs w:val="26"/>
        </w:rPr>
        <w:t xml:space="preserve"> по ОКВД</w:t>
      </w:r>
    </w:p>
    <w:p w:rsidR="003C3885" w:rsidRPr="00533631" w:rsidRDefault="003C3885" w:rsidP="003C3885">
      <w:pPr>
        <w:rPr>
          <w:rFonts w:ascii="Times New Roman" w:hAnsi="Times New Roman" w:cs="Times New Roman"/>
          <w:sz w:val="26"/>
          <w:szCs w:val="26"/>
        </w:rPr>
      </w:pPr>
      <w:r w:rsidRPr="00533631">
        <w:rPr>
          <w:rFonts w:ascii="Times New Roman" w:hAnsi="Times New Roman" w:cs="Times New Roman"/>
          <w:sz w:val="26"/>
          <w:szCs w:val="26"/>
        </w:rPr>
        <w:t xml:space="preserve">90.04.3 </w:t>
      </w:r>
      <w:r w:rsidR="00533631">
        <w:rPr>
          <w:rFonts w:ascii="Times New Roman" w:hAnsi="Times New Roman" w:cs="Times New Roman"/>
          <w:sz w:val="26"/>
          <w:szCs w:val="26"/>
        </w:rPr>
        <w:t xml:space="preserve"> </w:t>
      </w:r>
      <w:r w:rsidRPr="00533631">
        <w:rPr>
          <w:rFonts w:ascii="Times New Roman" w:hAnsi="Times New Roman" w:cs="Times New Roman"/>
          <w:sz w:val="26"/>
          <w:szCs w:val="26"/>
        </w:rPr>
        <w:t>Деятельность учреждений клубного типа: клубов, дворцов и домов культуры, домов народного творчества</w:t>
      </w:r>
    </w:p>
    <w:p w:rsidR="003C3885" w:rsidRPr="00533631" w:rsidRDefault="003C3885" w:rsidP="003C3885">
      <w:pPr>
        <w:rPr>
          <w:rFonts w:ascii="Times New Roman" w:hAnsi="Times New Roman" w:cs="Times New Roman"/>
          <w:sz w:val="26"/>
          <w:szCs w:val="26"/>
        </w:rPr>
      </w:pPr>
      <w:r w:rsidRPr="00533631">
        <w:rPr>
          <w:rFonts w:ascii="Times New Roman" w:hAnsi="Times New Roman" w:cs="Times New Roman"/>
          <w:sz w:val="26"/>
          <w:szCs w:val="26"/>
        </w:rPr>
        <w:t xml:space="preserve">90.01 </w:t>
      </w:r>
      <w:r w:rsidR="00533631">
        <w:rPr>
          <w:rFonts w:ascii="Times New Roman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Pr="00533631">
        <w:rPr>
          <w:rFonts w:ascii="Times New Roman" w:hAnsi="Times New Roman" w:cs="Times New Roman"/>
          <w:sz w:val="26"/>
          <w:szCs w:val="26"/>
        </w:rPr>
        <w:t>Деятельность в области исполнительских искусств</w:t>
      </w:r>
    </w:p>
    <w:p w:rsidR="00647773" w:rsidRPr="00533631" w:rsidRDefault="00647773" w:rsidP="00647773">
      <w:pPr>
        <w:rPr>
          <w:rFonts w:ascii="Times New Roman" w:hAnsi="Times New Roman" w:cs="Times New Roman"/>
          <w:b/>
          <w:sz w:val="26"/>
          <w:szCs w:val="26"/>
        </w:rPr>
      </w:pPr>
      <w:r w:rsidRPr="00533631">
        <w:rPr>
          <w:rFonts w:ascii="Times New Roman" w:hAnsi="Times New Roman" w:cs="Times New Roman"/>
          <w:b/>
          <w:sz w:val="26"/>
          <w:szCs w:val="26"/>
        </w:rPr>
        <w:t xml:space="preserve">Наименование муниципальной услуги: </w:t>
      </w:r>
    </w:p>
    <w:p w:rsidR="00647773" w:rsidRPr="00533631" w:rsidRDefault="00647773" w:rsidP="00647773">
      <w:pPr>
        <w:rPr>
          <w:rFonts w:ascii="Times New Roman" w:hAnsi="Times New Roman" w:cs="Times New Roman"/>
          <w:sz w:val="26"/>
          <w:szCs w:val="26"/>
        </w:rPr>
      </w:pPr>
      <w:r w:rsidRPr="00533631">
        <w:rPr>
          <w:rFonts w:ascii="Times New Roman" w:hAnsi="Times New Roman" w:cs="Times New Roman"/>
          <w:sz w:val="26"/>
          <w:szCs w:val="26"/>
        </w:rPr>
        <w:t>Организация и проведение мероприятий  культурно-массовых (иной деятельности, в результате которой сохраняются, создаются,  распространяются и осваиваются культурные ценности)</w:t>
      </w:r>
    </w:p>
    <w:sectPr w:rsidR="00647773" w:rsidRPr="00533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F6"/>
    <w:rsid w:val="003C3885"/>
    <w:rsid w:val="003E0639"/>
    <w:rsid w:val="00533631"/>
    <w:rsid w:val="00647773"/>
    <w:rsid w:val="007B6FF6"/>
    <w:rsid w:val="00EC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2023-08-24T08:34:00Z</dcterms:created>
  <dcterms:modified xsi:type="dcterms:W3CDTF">2023-08-25T06:30:00Z</dcterms:modified>
</cp:coreProperties>
</file>